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4DECD" w14:textId="77777777" w:rsidR="00320E86" w:rsidRDefault="00320E86" w:rsidP="00431587">
      <w:pPr>
        <w:jc w:val="center"/>
        <w:rPr>
          <w:b/>
          <w:bCs/>
        </w:rPr>
      </w:pPr>
    </w:p>
    <w:p w14:paraId="68863E96" w14:textId="28CF5480" w:rsidR="00320E86" w:rsidRDefault="00431587" w:rsidP="00431587">
      <w:pPr>
        <w:jc w:val="center"/>
      </w:pPr>
      <w:r w:rsidRPr="00431587">
        <w:rPr>
          <w:b/>
          <w:bCs/>
        </w:rPr>
        <w:t>ΠΑΡΑΡΤΗΜΑ Ι</w:t>
      </w:r>
    </w:p>
    <w:tbl>
      <w:tblPr>
        <w:tblStyle w:val="TableGrid"/>
        <w:tblW w:w="15310" w:type="dxa"/>
        <w:tblInd w:w="-714" w:type="dxa"/>
        <w:tblLayout w:type="fixed"/>
        <w:tblLook w:val="04A0" w:firstRow="1" w:lastRow="0" w:firstColumn="1" w:lastColumn="0" w:noHBand="0" w:noVBand="1"/>
      </w:tblPr>
      <w:tblGrid>
        <w:gridCol w:w="2127"/>
        <w:gridCol w:w="5103"/>
        <w:gridCol w:w="1276"/>
        <w:gridCol w:w="1275"/>
        <w:gridCol w:w="1560"/>
        <w:gridCol w:w="1275"/>
        <w:gridCol w:w="1276"/>
        <w:gridCol w:w="1418"/>
      </w:tblGrid>
      <w:tr w:rsidR="00F71D8D" w14:paraId="42CBFC21" w14:textId="18B5BE72" w:rsidTr="00F71D8D">
        <w:tc>
          <w:tcPr>
            <w:tcW w:w="15310" w:type="dxa"/>
            <w:gridSpan w:val="8"/>
            <w:vAlign w:val="bottom"/>
          </w:tcPr>
          <w:p w14:paraId="0F57D7CF" w14:textId="4327113A" w:rsidR="00F71D8D" w:rsidRPr="00431587" w:rsidRDefault="00F71D8D" w:rsidP="00C678D6">
            <w:pPr>
              <w:jc w:val="center"/>
              <w:rPr>
                <w:b/>
                <w:bCs/>
              </w:rPr>
            </w:pPr>
            <w:r w:rsidRPr="00431587">
              <w:rPr>
                <w:b/>
                <w:bCs/>
              </w:rPr>
              <w:t>Σ</w:t>
            </w:r>
            <w:r>
              <w:rPr>
                <w:b/>
                <w:bCs/>
              </w:rPr>
              <w:t>ΧΟΛΗ ΕΠΙΣΤΗΜΩΝ ΥΓΕΙΑΣ</w:t>
            </w:r>
          </w:p>
        </w:tc>
      </w:tr>
      <w:tr w:rsidR="00F71D8D" w14:paraId="6062F6D4" w14:textId="37FEE31C" w:rsidTr="00F71D8D">
        <w:tc>
          <w:tcPr>
            <w:tcW w:w="15310" w:type="dxa"/>
            <w:gridSpan w:val="8"/>
            <w:vAlign w:val="center"/>
          </w:tcPr>
          <w:p w14:paraId="485B8AE1" w14:textId="03615ADD" w:rsidR="00F71D8D" w:rsidRPr="00431587" w:rsidRDefault="00F71D8D" w:rsidP="00C678D6">
            <w:pPr>
              <w:jc w:val="center"/>
              <w:rPr>
                <w:b/>
                <w:bCs/>
              </w:rPr>
            </w:pPr>
            <w:r w:rsidRPr="00431587">
              <w:rPr>
                <w:b/>
                <w:bCs/>
              </w:rPr>
              <w:t>Τ</w:t>
            </w:r>
            <w:r>
              <w:rPr>
                <w:b/>
                <w:bCs/>
              </w:rPr>
              <w:t xml:space="preserve">ΜΗΜΑ ΟΔΟΝΤΙΑΤΡΙΚΗΣ </w:t>
            </w:r>
          </w:p>
        </w:tc>
      </w:tr>
      <w:tr w:rsidR="00F71D8D" w14:paraId="07ECF1F1" w14:textId="7AEBAE2E" w:rsidTr="00F71D8D">
        <w:tc>
          <w:tcPr>
            <w:tcW w:w="15310" w:type="dxa"/>
            <w:gridSpan w:val="8"/>
            <w:vAlign w:val="center"/>
          </w:tcPr>
          <w:p w14:paraId="26956DD4" w14:textId="77777777" w:rsidR="00F71D8D" w:rsidRPr="00363DCC" w:rsidRDefault="00F71D8D" w:rsidP="00363DCC">
            <w:pPr>
              <w:rPr>
                <w:rFonts w:cstheme="minorHAnsi"/>
                <w:b/>
                <w:bCs/>
                <w:sz w:val="20"/>
                <w:szCs w:val="20"/>
              </w:rPr>
            </w:pPr>
            <w:r w:rsidRPr="00363DCC">
              <w:rPr>
                <w:rFonts w:cstheme="minorHAnsi"/>
                <w:b/>
                <w:bCs/>
                <w:sz w:val="20"/>
                <w:szCs w:val="20"/>
              </w:rPr>
              <w:t>1</w:t>
            </w:r>
            <w:r w:rsidRPr="00363DCC">
              <w:rPr>
                <w:rFonts w:cstheme="minorHAnsi"/>
                <w:b/>
                <w:bCs/>
                <w:sz w:val="20"/>
                <w:szCs w:val="20"/>
                <w:vertAlign w:val="superscript"/>
              </w:rPr>
              <w:t>ο</w:t>
            </w:r>
            <w:r w:rsidRPr="00363DCC">
              <w:rPr>
                <w:rFonts w:cstheme="minorHAnsi"/>
                <w:b/>
                <w:bCs/>
                <w:sz w:val="20"/>
                <w:szCs w:val="20"/>
              </w:rPr>
              <w:t xml:space="preserve"> Επιστημονικό Πεδίο «</w:t>
            </w:r>
            <w:r w:rsidRPr="00320E86">
              <w:rPr>
                <w:rFonts w:cstheme="minorHAnsi"/>
                <w:b/>
                <w:sz w:val="20"/>
                <w:szCs w:val="20"/>
              </w:rPr>
              <w:t>Παθολογία και Αντιμετώπιση Κρανιογναθικών Διαταραχών και Στοματοπροσωπικού Πόνου</w:t>
            </w:r>
            <w:r w:rsidRPr="00363DCC">
              <w:rPr>
                <w:rFonts w:cstheme="minorHAnsi"/>
                <w:b/>
                <w:bCs/>
                <w:sz w:val="20"/>
                <w:szCs w:val="20"/>
              </w:rPr>
              <w:t>»</w:t>
            </w:r>
          </w:p>
          <w:p w14:paraId="4DA32B91" w14:textId="77777777" w:rsidR="00F71D8D" w:rsidRPr="00632D36" w:rsidRDefault="00F71D8D" w:rsidP="00363DCC">
            <w:pPr>
              <w:rPr>
                <w:rFonts w:cstheme="minorHAnsi"/>
                <w:b/>
                <w:bCs/>
                <w:sz w:val="20"/>
                <w:szCs w:val="20"/>
              </w:rPr>
            </w:pPr>
            <w:r w:rsidRPr="00363DCC">
              <w:rPr>
                <w:rFonts w:cstheme="minorHAnsi"/>
                <w:b/>
                <w:bCs/>
                <w:sz w:val="20"/>
                <w:szCs w:val="20"/>
              </w:rPr>
              <w:t>Τίτλο</w:t>
            </w:r>
            <w:r>
              <w:rPr>
                <w:rFonts w:cstheme="minorHAnsi"/>
                <w:b/>
                <w:bCs/>
                <w:sz w:val="20"/>
                <w:szCs w:val="20"/>
              </w:rPr>
              <w:t>ς</w:t>
            </w:r>
            <w:r w:rsidRPr="00632D36">
              <w:rPr>
                <w:rFonts w:cstheme="minorHAnsi"/>
                <w:b/>
                <w:bCs/>
                <w:sz w:val="20"/>
                <w:szCs w:val="20"/>
              </w:rPr>
              <w:t>:</w:t>
            </w:r>
            <w:r>
              <w:rPr>
                <w:rFonts w:cstheme="minorHAnsi"/>
                <w:b/>
                <w:bCs/>
                <w:sz w:val="20"/>
                <w:szCs w:val="20"/>
              </w:rPr>
              <w:t xml:space="preserve"> Ολοκληρωμένη Προσέγγιση στην Παθολογία και Χειρουργική Στόματος (51522)          </w:t>
            </w:r>
          </w:p>
          <w:p w14:paraId="3E860FC0" w14:textId="07CB3372" w:rsidR="00F71D8D" w:rsidRPr="00363DCC" w:rsidRDefault="00F71D8D" w:rsidP="00363DCC">
            <w:pPr>
              <w:rPr>
                <w:rFonts w:cstheme="minorHAnsi"/>
                <w:b/>
                <w:bCs/>
                <w:sz w:val="20"/>
                <w:szCs w:val="20"/>
              </w:rPr>
            </w:pPr>
            <w:r w:rsidRPr="00363DCC">
              <w:rPr>
                <w:rFonts w:cstheme="minorHAnsi"/>
                <w:b/>
                <w:bCs/>
                <w:sz w:val="20"/>
                <w:szCs w:val="20"/>
              </w:rPr>
              <w:t>Περιγραφή:</w:t>
            </w:r>
            <w:r w:rsidRPr="003D1276">
              <w:rPr>
                <w:rFonts w:ascii="Arial" w:eastAsia="Times New Roman" w:hAnsi="Arial" w:cs="Arial"/>
                <w:kern w:val="0"/>
                <w:sz w:val="24"/>
                <w:szCs w:val="24"/>
                <w:lang w:eastAsia="el-GR"/>
                <w14:ligatures w14:val="none"/>
              </w:rPr>
              <w:t xml:space="preserve"> </w:t>
            </w:r>
            <w:r w:rsidRPr="003D1276">
              <w:rPr>
                <w:rFonts w:cstheme="minorHAnsi"/>
                <w:sz w:val="20"/>
                <w:szCs w:val="20"/>
              </w:rPr>
              <w:t xml:space="preserve">Το γνωστικό αντικείμενο Παθολογία και </w:t>
            </w:r>
            <w:r>
              <w:rPr>
                <w:rFonts w:cstheme="minorHAnsi"/>
                <w:sz w:val="20"/>
                <w:szCs w:val="20"/>
              </w:rPr>
              <w:t>Α</w:t>
            </w:r>
            <w:r w:rsidRPr="003D1276">
              <w:rPr>
                <w:rFonts w:cstheme="minorHAnsi"/>
                <w:sz w:val="20"/>
                <w:szCs w:val="20"/>
              </w:rPr>
              <w:t xml:space="preserve">ντιμετώπιση </w:t>
            </w:r>
            <w:r>
              <w:rPr>
                <w:rFonts w:cstheme="minorHAnsi"/>
                <w:sz w:val="20"/>
                <w:szCs w:val="20"/>
              </w:rPr>
              <w:t>Κ</w:t>
            </w:r>
            <w:r w:rsidRPr="003D1276">
              <w:rPr>
                <w:rFonts w:cstheme="minorHAnsi"/>
                <w:sz w:val="20"/>
                <w:szCs w:val="20"/>
              </w:rPr>
              <w:t xml:space="preserve">ρανιογναθικών Διαταραχών και Στοματοπροσωπικού </w:t>
            </w:r>
            <w:r>
              <w:rPr>
                <w:rFonts w:cstheme="minorHAnsi"/>
                <w:sz w:val="20"/>
                <w:szCs w:val="20"/>
              </w:rPr>
              <w:t>Π</w:t>
            </w:r>
            <w:r w:rsidRPr="003D1276">
              <w:rPr>
                <w:rFonts w:cstheme="minorHAnsi"/>
                <w:sz w:val="20"/>
                <w:szCs w:val="20"/>
              </w:rPr>
              <w:t>όνου περιλαμβάνει τη φυσιολογία και παθολογία των μυϊκών, ενδαρθρικών και νευρικών ανατομικών δομών του στοματογναθικού συστήματος, καθώς και τη διάγνωση και αντιμετώπιση των παθολογικών καταστάσεών τους, που εκδηλώνονται με την ανάπτυξη κρανιογναθικών διαταραχών, γναθολογικών δυσλειτουργιών και  στοματοπροσωπικού πόνου μη οδοντικής αιτιολογίας.</w:t>
            </w:r>
          </w:p>
        </w:tc>
      </w:tr>
      <w:tr w:rsidR="00F71D8D" w14:paraId="3D823A12" w14:textId="3817081A" w:rsidTr="00F71D8D">
        <w:tc>
          <w:tcPr>
            <w:tcW w:w="2127" w:type="dxa"/>
            <w:vAlign w:val="center"/>
          </w:tcPr>
          <w:p w14:paraId="1DAD9F45" w14:textId="20D2E63D" w:rsidR="00F71D8D" w:rsidRPr="00363DCC" w:rsidRDefault="00F71D8D" w:rsidP="002D5CE0">
            <w:pPr>
              <w:jc w:val="both"/>
              <w:rPr>
                <w:rFonts w:eastAsia="Times New Roman" w:cstheme="minorHAnsi"/>
                <w:b/>
                <w:bCs/>
                <w:color w:val="000000"/>
                <w:sz w:val="20"/>
                <w:szCs w:val="20"/>
              </w:rPr>
            </w:pPr>
            <w:r w:rsidRPr="00363DCC">
              <w:rPr>
                <w:rFonts w:eastAsia="Times New Roman" w:cstheme="minorHAnsi"/>
                <w:b/>
                <w:bCs/>
                <w:color w:val="000000"/>
                <w:sz w:val="20"/>
                <w:szCs w:val="20"/>
              </w:rPr>
              <w:t>Τίτλος μαθήματος</w:t>
            </w:r>
          </w:p>
        </w:tc>
        <w:tc>
          <w:tcPr>
            <w:tcW w:w="5103" w:type="dxa"/>
            <w:vAlign w:val="center"/>
          </w:tcPr>
          <w:p w14:paraId="28C3CBE5" w14:textId="55D780C2" w:rsidR="00F71D8D" w:rsidRPr="00363DCC" w:rsidRDefault="00F71D8D" w:rsidP="002D5CE0">
            <w:pPr>
              <w:rPr>
                <w:rFonts w:eastAsia="Times New Roman" w:cstheme="minorHAnsi"/>
                <w:b/>
                <w:bCs/>
                <w:color w:val="000000"/>
                <w:sz w:val="20"/>
                <w:szCs w:val="20"/>
              </w:rPr>
            </w:pPr>
            <w:r w:rsidRPr="00363DCC">
              <w:rPr>
                <w:rFonts w:eastAsia="Times New Roman" w:cstheme="minorHAnsi"/>
                <w:b/>
                <w:bCs/>
                <w:color w:val="000000"/>
                <w:sz w:val="20"/>
                <w:szCs w:val="20"/>
              </w:rPr>
              <w:t>Συνοπτική Περιγραφή Μαθήματος</w:t>
            </w:r>
          </w:p>
        </w:tc>
        <w:tc>
          <w:tcPr>
            <w:tcW w:w="1276" w:type="dxa"/>
            <w:vAlign w:val="center"/>
          </w:tcPr>
          <w:p w14:paraId="7A71E203" w14:textId="59B155A5" w:rsidR="00F71D8D" w:rsidRPr="00363DCC" w:rsidRDefault="00F71D8D" w:rsidP="002D5CE0">
            <w:pPr>
              <w:rPr>
                <w:rFonts w:eastAsia="Times New Roman" w:cstheme="minorHAnsi"/>
                <w:b/>
                <w:bCs/>
                <w:color w:val="000000"/>
                <w:sz w:val="20"/>
                <w:szCs w:val="20"/>
              </w:rPr>
            </w:pPr>
            <w:r w:rsidRPr="009E774A">
              <w:rPr>
                <w:rFonts w:eastAsia="Times New Roman" w:cstheme="minorHAnsi"/>
                <w:b/>
                <w:bCs/>
                <w:color w:val="000000"/>
                <w:sz w:val="18"/>
                <w:szCs w:val="18"/>
              </w:rPr>
              <w:t>Κωδικός</w:t>
            </w:r>
            <w:r>
              <w:rPr>
                <w:rFonts w:eastAsia="Times New Roman" w:cstheme="minorHAnsi"/>
                <w:b/>
                <w:bCs/>
                <w:color w:val="000000"/>
                <w:sz w:val="18"/>
                <w:szCs w:val="18"/>
              </w:rPr>
              <w:t xml:space="preserve"> μαθήματος</w:t>
            </w:r>
          </w:p>
        </w:tc>
        <w:tc>
          <w:tcPr>
            <w:tcW w:w="1275" w:type="dxa"/>
            <w:vAlign w:val="center"/>
          </w:tcPr>
          <w:p w14:paraId="7DF8746A" w14:textId="032F72FC" w:rsidR="00F71D8D" w:rsidRPr="00363DCC" w:rsidRDefault="00F71D8D" w:rsidP="002D5CE0">
            <w:pPr>
              <w:rPr>
                <w:rFonts w:eastAsia="Times New Roman" w:cstheme="minorHAnsi"/>
                <w:b/>
                <w:bCs/>
                <w:color w:val="000000"/>
                <w:sz w:val="20"/>
                <w:szCs w:val="20"/>
              </w:rPr>
            </w:pPr>
            <w:r w:rsidRPr="009E774A">
              <w:rPr>
                <w:rFonts w:eastAsia="Times New Roman" w:cstheme="minorHAnsi"/>
                <w:b/>
                <w:bCs/>
                <w:color w:val="000000"/>
                <w:sz w:val="18"/>
                <w:szCs w:val="18"/>
              </w:rPr>
              <w:t>Εξάμηνο</w:t>
            </w:r>
          </w:p>
        </w:tc>
        <w:tc>
          <w:tcPr>
            <w:tcW w:w="1560" w:type="dxa"/>
            <w:vAlign w:val="center"/>
          </w:tcPr>
          <w:p w14:paraId="3F96F2EE" w14:textId="6E4C0E12" w:rsidR="00F71D8D" w:rsidRPr="00363DCC" w:rsidRDefault="00F71D8D" w:rsidP="002D5CE0">
            <w:pPr>
              <w:jc w:val="both"/>
              <w:rPr>
                <w:rFonts w:eastAsia="Times New Roman" w:cstheme="minorHAnsi"/>
                <w:b/>
                <w:bCs/>
                <w:color w:val="000000"/>
                <w:sz w:val="20"/>
                <w:szCs w:val="20"/>
              </w:rPr>
            </w:pPr>
            <w:r w:rsidRPr="009E774A">
              <w:rPr>
                <w:rFonts w:eastAsia="Times New Roman" w:cstheme="minorHAnsi"/>
                <w:b/>
                <w:bCs/>
                <w:color w:val="000000"/>
                <w:sz w:val="18"/>
                <w:szCs w:val="18"/>
              </w:rPr>
              <w:t>Διδακτικές Μονάδες /(ECTS)</w:t>
            </w:r>
          </w:p>
        </w:tc>
        <w:tc>
          <w:tcPr>
            <w:tcW w:w="1275" w:type="dxa"/>
            <w:vAlign w:val="center"/>
          </w:tcPr>
          <w:p w14:paraId="1CF26802" w14:textId="4E5AF16E" w:rsidR="00F71D8D" w:rsidRPr="00363DCC" w:rsidRDefault="00F71D8D" w:rsidP="002D5CE0">
            <w:pPr>
              <w:jc w:val="both"/>
              <w:rPr>
                <w:rFonts w:eastAsia="Times New Roman" w:cstheme="minorHAnsi"/>
                <w:b/>
                <w:bCs/>
                <w:color w:val="000000"/>
                <w:sz w:val="20"/>
                <w:szCs w:val="20"/>
              </w:rPr>
            </w:pPr>
            <w:r w:rsidRPr="009E774A">
              <w:rPr>
                <w:rFonts w:eastAsia="Times New Roman" w:cstheme="minorHAnsi"/>
                <w:b/>
                <w:bCs/>
                <w:color w:val="000000"/>
                <w:sz w:val="18"/>
                <w:szCs w:val="18"/>
              </w:rPr>
              <w:t>Ώρες διδ</w:t>
            </w:r>
            <w:r>
              <w:rPr>
                <w:rFonts w:eastAsia="Times New Roman" w:cstheme="minorHAnsi"/>
                <w:b/>
                <w:bCs/>
                <w:color w:val="000000"/>
                <w:sz w:val="18"/>
                <w:szCs w:val="18"/>
              </w:rPr>
              <w:t>ασκαλίας</w:t>
            </w:r>
            <w:r w:rsidRPr="009E774A">
              <w:rPr>
                <w:rFonts w:eastAsia="Times New Roman" w:cstheme="minorHAnsi"/>
                <w:b/>
                <w:bCs/>
                <w:color w:val="000000"/>
                <w:sz w:val="18"/>
                <w:szCs w:val="18"/>
              </w:rPr>
              <w:t>/εβδομάδα</w:t>
            </w:r>
          </w:p>
        </w:tc>
        <w:tc>
          <w:tcPr>
            <w:tcW w:w="1276" w:type="dxa"/>
            <w:vAlign w:val="center"/>
          </w:tcPr>
          <w:p w14:paraId="1A8CDC83" w14:textId="11ECF889" w:rsidR="00F71D8D" w:rsidRPr="00363DCC" w:rsidRDefault="00F71D8D" w:rsidP="002D5CE0">
            <w:pPr>
              <w:rPr>
                <w:rStyle w:val="FootnoteReference"/>
                <w:rFonts w:eastAsia="Times New Roman" w:cstheme="minorHAnsi"/>
                <w:b/>
                <w:bCs/>
                <w:color w:val="000000"/>
                <w:sz w:val="20"/>
                <w:szCs w:val="20"/>
              </w:rPr>
            </w:pPr>
            <w:r w:rsidRPr="009E774A">
              <w:rPr>
                <w:rFonts w:eastAsia="Times New Roman" w:cstheme="minorHAnsi"/>
                <w:b/>
                <w:bCs/>
                <w:color w:val="000000"/>
                <w:sz w:val="18"/>
                <w:szCs w:val="18"/>
              </w:rPr>
              <w:t>Κατηγορία</w:t>
            </w:r>
          </w:p>
        </w:tc>
        <w:tc>
          <w:tcPr>
            <w:tcW w:w="1418" w:type="dxa"/>
          </w:tcPr>
          <w:p w14:paraId="5BE97F20" w14:textId="77777777" w:rsidR="00F71D8D" w:rsidRDefault="00F71D8D" w:rsidP="002D5CE0">
            <w:pPr>
              <w:rPr>
                <w:rFonts w:eastAsia="Times New Roman" w:cstheme="minorHAnsi"/>
                <w:b/>
                <w:bCs/>
                <w:color w:val="000000"/>
                <w:sz w:val="18"/>
                <w:szCs w:val="18"/>
                <w:lang w:val="en-US"/>
              </w:rPr>
            </w:pPr>
          </w:p>
          <w:p w14:paraId="669E8EA2" w14:textId="72F26FA1" w:rsidR="00F71D8D" w:rsidRPr="00F71D8D" w:rsidRDefault="00F71D8D" w:rsidP="002D5CE0">
            <w:pPr>
              <w:rPr>
                <w:rStyle w:val="FootnoteReference"/>
                <w:rFonts w:eastAsia="Times New Roman" w:cstheme="minorHAnsi"/>
                <w:b/>
                <w:bCs/>
                <w:color w:val="000000"/>
                <w:sz w:val="18"/>
                <w:szCs w:val="18"/>
                <w:lang w:val="en-US"/>
              </w:rPr>
            </w:pPr>
            <w:r>
              <w:rPr>
                <w:rFonts w:eastAsia="Times New Roman" w:cstheme="minorHAnsi"/>
                <w:b/>
                <w:bCs/>
                <w:color w:val="000000"/>
                <w:sz w:val="18"/>
                <w:szCs w:val="18"/>
              </w:rPr>
              <w:t>Θέση</w:t>
            </w:r>
          </w:p>
        </w:tc>
      </w:tr>
      <w:tr w:rsidR="00F71D8D" w14:paraId="6941A489" w14:textId="6BD2B7BD" w:rsidTr="00F71D8D">
        <w:tc>
          <w:tcPr>
            <w:tcW w:w="2127" w:type="dxa"/>
          </w:tcPr>
          <w:p w14:paraId="021946DE" w14:textId="61A90D55" w:rsidR="00F71D8D" w:rsidRDefault="00F71D8D" w:rsidP="002D5CE0">
            <w:pPr>
              <w:rPr>
                <w:b/>
                <w:bCs/>
                <w:sz w:val="20"/>
                <w:szCs w:val="20"/>
              </w:rPr>
            </w:pPr>
            <w:r>
              <w:rPr>
                <w:b/>
                <w:bCs/>
                <w:sz w:val="20"/>
                <w:szCs w:val="20"/>
              </w:rPr>
              <w:t xml:space="preserve">Ολοκληρωμένη Προσέγγιση στην Παθολογία και Χειρουργική Στόματος </w:t>
            </w:r>
          </w:p>
        </w:tc>
        <w:tc>
          <w:tcPr>
            <w:tcW w:w="5103" w:type="dxa"/>
          </w:tcPr>
          <w:p w14:paraId="7BF626AD" w14:textId="77777777" w:rsidR="00F71D8D" w:rsidRDefault="00F71D8D" w:rsidP="002D5CE0">
            <w:pPr>
              <w:autoSpaceDE w:val="0"/>
              <w:autoSpaceDN w:val="0"/>
              <w:adjustRightInd w:val="0"/>
              <w:rPr>
                <w:rFonts w:cstheme="minorHAnsi"/>
                <w:b/>
                <w:bCs/>
                <w:sz w:val="20"/>
                <w:szCs w:val="20"/>
              </w:rPr>
            </w:pPr>
            <w:r w:rsidRPr="00363DCC">
              <w:rPr>
                <w:rFonts w:cstheme="minorHAnsi"/>
                <w:b/>
                <w:bCs/>
                <w:sz w:val="20"/>
                <w:szCs w:val="20"/>
              </w:rPr>
              <w:t>Περιεχόμενο</w:t>
            </w:r>
            <w:r>
              <w:rPr>
                <w:rFonts w:cstheme="minorHAnsi"/>
                <w:b/>
                <w:bCs/>
                <w:sz w:val="20"/>
                <w:szCs w:val="20"/>
              </w:rPr>
              <w:t xml:space="preserve"> </w:t>
            </w:r>
          </w:p>
          <w:p w14:paraId="2E4B2AC0" w14:textId="0C8AF5A3" w:rsidR="00F71D8D" w:rsidRDefault="00F71D8D" w:rsidP="00486A15">
            <w:pPr>
              <w:autoSpaceDE w:val="0"/>
              <w:autoSpaceDN w:val="0"/>
              <w:adjustRightInd w:val="0"/>
              <w:rPr>
                <w:rFonts w:cstheme="minorHAnsi"/>
                <w:bCs/>
                <w:sz w:val="20"/>
                <w:szCs w:val="20"/>
              </w:rPr>
            </w:pPr>
            <w:r w:rsidRPr="007371C6">
              <w:rPr>
                <w:rFonts w:cstheme="minorHAnsi"/>
                <w:bCs/>
                <w:sz w:val="20"/>
                <w:szCs w:val="20"/>
                <w:u w:val="single"/>
              </w:rPr>
              <w:t>Βλάβες του στοματικού βλεννογόνου</w:t>
            </w:r>
            <w:r>
              <w:rPr>
                <w:rFonts w:cstheme="minorHAnsi"/>
                <w:bCs/>
                <w:sz w:val="20"/>
                <w:szCs w:val="20"/>
              </w:rPr>
              <w:t>: κατηγοριοποίηση ανάλογα με Α) Βασικά κλινικά χαρακτηριστικά (Σημεία: χρωματικές αλλοιώσεις, π.χ. λευκές, ερυθρές, μελαγχρωματικές κτλ., ογκόμορφες εξεργασίες, θηλωματώδεις βλάβες, διαβρώσεις/ελκώσεις, φυσαλιδοπομφολυγώδεις βλάβες - Συμπτώματα: πόνος, καυσαλγία, παραισθησία/υπαισθησία κ.ά.)</w:t>
            </w:r>
          </w:p>
          <w:p w14:paraId="19E705EB" w14:textId="767DAEAF" w:rsidR="00F71D8D" w:rsidRDefault="00F71D8D" w:rsidP="00486A15">
            <w:pPr>
              <w:autoSpaceDE w:val="0"/>
              <w:autoSpaceDN w:val="0"/>
              <w:adjustRightInd w:val="0"/>
              <w:rPr>
                <w:rFonts w:cstheme="minorHAnsi"/>
                <w:bCs/>
                <w:sz w:val="20"/>
                <w:szCs w:val="20"/>
              </w:rPr>
            </w:pPr>
            <w:r>
              <w:rPr>
                <w:rFonts w:cstheme="minorHAnsi"/>
                <w:bCs/>
                <w:sz w:val="20"/>
                <w:szCs w:val="20"/>
              </w:rPr>
              <w:t>Β) Συμπεριφορά και Πρόγνωση: Καλοήθεις, Δυνητικά Κακοήθεις και Κακοήθεις</w:t>
            </w:r>
          </w:p>
          <w:p w14:paraId="6595F68C" w14:textId="77777777" w:rsidR="00F71D8D" w:rsidRDefault="00F71D8D" w:rsidP="00486A15">
            <w:pPr>
              <w:autoSpaceDE w:val="0"/>
              <w:autoSpaceDN w:val="0"/>
              <w:adjustRightInd w:val="0"/>
              <w:rPr>
                <w:rFonts w:cstheme="minorHAnsi"/>
                <w:bCs/>
                <w:sz w:val="20"/>
                <w:szCs w:val="20"/>
              </w:rPr>
            </w:pPr>
            <w:r w:rsidRPr="007371C6">
              <w:rPr>
                <w:rFonts w:cstheme="minorHAnsi"/>
                <w:bCs/>
                <w:sz w:val="20"/>
                <w:szCs w:val="20"/>
                <w:u w:val="single"/>
              </w:rPr>
              <w:t>Βλάβες των οστών των γνάθων</w:t>
            </w:r>
            <w:r>
              <w:rPr>
                <w:rFonts w:cstheme="minorHAnsi"/>
                <w:bCs/>
                <w:sz w:val="20"/>
                <w:szCs w:val="20"/>
              </w:rPr>
              <w:t xml:space="preserve">: κατηγοριοποίηση ανάλογα με </w:t>
            </w:r>
          </w:p>
          <w:p w14:paraId="5ADFE3ED" w14:textId="77777777" w:rsidR="00F71D8D" w:rsidRDefault="00F71D8D" w:rsidP="00486A15">
            <w:pPr>
              <w:autoSpaceDE w:val="0"/>
              <w:autoSpaceDN w:val="0"/>
              <w:adjustRightInd w:val="0"/>
              <w:rPr>
                <w:rFonts w:cstheme="minorHAnsi"/>
                <w:bCs/>
                <w:sz w:val="20"/>
                <w:szCs w:val="20"/>
              </w:rPr>
            </w:pPr>
            <w:r>
              <w:rPr>
                <w:rFonts w:cstheme="minorHAnsi"/>
                <w:bCs/>
                <w:sz w:val="20"/>
                <w:szCs w:val="20"/>
              </w:rPr>
              <w:t xml:space="preserve">Α) Βασικά απεικονιστικά χαρακτηριστικά (ακτινοδιαυγαστικές/υπόπυκνες, ακτινοσκιερές/υπέρπυκνες, μικτές) </w:t>
            </w:r>
          </w:p>
          <w:p w14:paraId="0FDD74CD" w14:textId="744DE195" w:rsidR="00F71D8D" w:rsidRDefault="00F71D8D" w:rsidP="00486A15">
            <w:pPr>
              <w:autoSpaceDE w:val="0"/>
              <w:autoSpaceDN w:val="0"/>
              <w:adjustRightInd w:val="0"/>
              <w:rPr>
                <w:rFonts w:cstheme="minorHAnsi"/>
                <w:bCs/>
                <w:sz w:val="20"/>
                <w:szCs w:val="20"/>
              </w:rPr>
            </w:pPr>
            <w:r>
              <w:rPr>
                <w:rFonts w:cstheme="minorHAnsi"/>
                <w:bCs/>
                <w:sz w:val="20"/>
                <w:szCs w:val="20"/>
              </w:rPr>
              <w:t>Β) Κλινική σημειολογία και συμπτωματολογία (διογκώσεις, επώδυνες και μη, αποκάλυψη οστού, ευσειστότητα δοντιών κτλ.)</w:t>
            </w:r>
          </w:p>
          <w:p w14:paraId="0B160FD4" w14:textId="63ACC701" w:rsidR="00F71D8D" w:rsidRDefault="00F71D8D" w:rsidP="00486A15">
            <w:pPr>
              <w:autoSpaceDE w:val="0"/>
              <w:autoSpaceDN w:val="0"/>
              <w:adjustRightInd w:val="0"/>
              <w:rPr>
                <w:rFonts w:cstheme="minorHAnsi"/>
                <w:bCs/>
                <w:sz w:val="20"/>
                <w:szCs w:val="20"/>
              </w:rPr>
            </w:pPr>
            <w:r>
              <w:rPr>
                <w:rFonts w:cstheme="minorHAnsi"/>
                <w:bCs/>
                <w:sz w:val="20"/>
                <w:szCs w:val="20"/>
              </w:rPr>
              <w:t>Γ) Συμπεριφορά και Πρόγνωση: Καλοήθεις και Κακοήθεις</w:t>
            </w:r>
          </w:p>
          <w:p w14:paraId="07646AE9" w14:textId="19C1C154" w:rsidR="00F71D8D" w:rsidRDefault="00F71D8D" w:rsidP="00486A15">
            <w:pPr>
              <w:autoSpaceDE w:val="0"/>
              <w:autoSpaceDN w:val="0"/>
              <w:adjustRightInd w:val="0"/>
              <w:rPr>
                <w:rFonts w:cstheme="minorHAnsi"/>
                <w:bCs/>
                <w:sz w:val="20"/>
                <w:szCs w:val="20"/>
              </w:rPr>
            </w:pPr>
            <w:r>
              <w:rPr>
                <w:rFonts w:cstheme="minorHAnsi"/>
                <w:bCs/>
                <w:sz w:val="20"/>
                <w:szCs w:val="20"/>
                <w:u w:val="single"/>
              </w:rPr>
              <w:t>Παθήσεις</w:t>
            </w:r>
            <w:r w:rsidRPr="00CF74ED">
              <w:rPr>
                <w:rFonts w:cstheme="minorHAnsi"/>
                <w:bCs/>
                <w:sz w:val="20"/>
                <w:szCs w:val="20"/>
                <w:u w:val="single"/>
              </w:rPr>
              <w:t xml:space="preserve"> των σιαλογόνων αδένων</w:t>
            </w:r>
            <w:r w:rsidRPr="00CF74ED">
              <w:rPr>
                <w:rFonts w:cstheme="minorHAnsi"/>
                <w:bCs/>
                <w:sz w:val="20"/>
                <w:szCs w:val="20"/>
              </w:rPr>
              <w:t xml:space="preserve">: </w:t>
            </w:r>
            <w:r>
              <w:rPr>
                <w:rFonts w:cstheme="minorHAnsi"/>
                <w:bCs/>
                <w:sz w:val="20"/>
                <w:szCs w:val="20"/>
              </w:rPr>
              <w:t>κατηγοριοποίηση ανάλογα με</w:t>
            </w:r>
          </w:p>
          <w:p w14:paraId="1DAFC5F5" w14:textId="510D807D" w:rsidR="00F71D8D" w:rsidRDefault="00F71D8D" w:rsidP="00486A15">
            <w:pPr>
              <w:autoSpaceDE w:val="0"/>
              <w:autoSpaceDN w:val="0"/>
              <w:adjustRightInd w:val="0"/>
              <w:rPr>
                <w:rFonts w:cstheme="minorHAnsi"/>
                <w:bCs/>
                <w:sz w:val="20"/>
                <w:szCs w:val="20"/>
              </w:rPr>
            </w:pPr>
            <w:r>
              <w:rPr>
                <w:rFonts w:cstheme="minorHAnsi"/>
                <w:bCs/>
                <w:sz w:val="20"/>
                <w:szCs w:val="20"/>
              </w:rPr>
              <w:t>Α) Κλινική σημειολογία και συμπτωματολογία (διογκώσεις, κυστικές και συμπαγείς, επώδυνες και μη, ξηροστομία, κτλ.)</w:t>
            </w:r>
          </w:p>
          <w:p w14:paraId="20CD7465" w14:textId="4B069263" w:rsidR="00F71D8D" w:rsidRDefault="00F71D8D" w:rsidP="00486A15">
            <w:pPr>
              <w:autoSpaceDE w:val="0"/>
              <w:autoSpaceDN w:val="0"/>
              <w:adjustRightInd w:val="0"/>
              <w:rPr>
                <w:rFonts w:cstheme="minorHAnsi"/>
                <w:bCs/>
                <w:sz w:val="20"/>
                <w:szCs w:val="20"/>
              </w:rPr>
            </w:pPr>
            <w:r>
              <w:rPr>
                <w:rFonts w:cstheme="minorHAnsi"/>
                <w:bCs/>
                <w:sz w:val="20"/>
                <w:szCs w:val="20"/>
              </w:rPr>
              <w:t>Β) Συμπεριφορά και Πρόγνωση: Καλοήθεις και Κακοήθεις</w:t>
            </w:r>
          </w:p>
          <w:p w14:paraId="01A680F4" w14:textId="647E4052" w:rsidR="00F71D8D" w:rsidRDefault="00F71D8D" w:rsidP="00486A15">
            <w:pPr>
              <w:autoSpaceDE w:val="0"/>
              <w:autoSpaceDN w:val="0"/>
              <w:adjustRightInd w:val="0"/>
              <w:rPr>
                <w:rFonts w:cstheme="minorHAnsi"/>
                <w:bCs/>
                <w:sz w:val="20"/>
                <w:szCs w:val="20"/>
              </w:rPr>
            </w:pPr>
            <w:r w:rsidRPr="00CF74ED">
              <w:rPr>
                <w:rFonts w:cstheme="minorHAnsi"/>
                <w:bCs/>
                <w:sz w:val="20"/>
                <w:szCs w:val="20"/>
                <w:u w:val="single"/>
              </w:rPr>
              <w:t>Παθήσεις του κρανιογναθικού συστήματος</w:t>
            </w:r>
            <w:r>
              <w:rPr>
                <w:rFonts w:cstheme="minorHAnsi"/>
                <w:bCs/>
                <w:sz w:val="20"/>
                <w:szCs w:val="20"/>
                <w:u w:val="single"/>
              </w:rPr>
              <w:t xml:space="preserve"> και στοματοπροσωπικός πόνος</w:t>
            </w:r>
            <w:r>
              <w:rPr>
                <w:rFonts w:cstheme="minorHAnsi"/>
                <w:bCs/>
                <w:sz w:val="20"/>
                <w:szCs w:val="20"/>
              </w:rPr>
              <w:t>: κατηγοριοποίηση ανάλογα με</w:t>
            </w:r>
          </w:p>
          <w:p w14:paraId="59E87514" w14:textId="56769F0C" w:rsidR="00F71D8D" w:rsidRDefault="00F71D8D" w:rsidP="00486A15">
            <w:pPr>
              <w:autoSpaceDE w:val="0"/>
              <w:autoSpaceDN w:val="0"/>
              <w:adjustRightInd w:val="0"/>
              <w:rPr>
                <w:rFonts w:cstheme="minorHAnsi"/>
                <w:bCs/>
                <w:sz w:val="20"/>
                <w:szCs w:val="20"/>
              </w:rPr>
            </w:pPr>
            <w:r>
              <w:rPr>
                <w:rFonts w:cstheme="minorHAnsi"/>
                <w:bCs/>
                <w:sz w:val="20"/>
                <w:szCs w:val="20"/>
              </w:rPr>
              <w:t>Α) αιτιοπαθογένεια (νευροπαθητική, μυομασητηριακή, αρθρική, κ.ά.)</w:t>
            </w:r>
          </w:p>
          <w:p w14:paraId="0E34E7A2" w14:textId="138B3326" w:rsidR="00F71D8D" w:rsidRDefault="00F71D8D" w:rsidP="00486A15">
            <w:pPr>
              <w:autoSpaceDE w:val="0"/>
              <w:autoSpaceDN w:val="0"/>
              <w:adjustRightInd w:val="0"/>
              <w:rPr>
                <w:rFonts w:cstheme="minorHAnsi"/>
                <w:bCs/>
                <w:sz w:val="20"/>
                <w:szCs w:val="20"/>
              </w:rPr>
            </w:pPr>
            <w:r>
              <w:rPr>
                <w:rFonts w:cstheme="minorHAnsi"/>
                <w:bCs/>
                <w:sz w:val="20"/>
                <w:szCs w:val="20"/>
              </w:rPr>
              <w:lastRenderedPageBreak/>
              <w:t>Β) Κλινική σημειολογία και συμπτωματολογία (πόνος και χαρακτήρες του, τρισμός, παραισθησία/υπαισθησία κ.ά.)</w:t>
            </w:r>
          </w:p>
          <w:p w14:paraId="51232724" w14:textId="21314DA1" w:rsidR="00F71D8D" w:rsidRDefault="00F71D8D" w:rsidP="00486A15">
            <w:pPr>
              <w:autoSpaceDE w:val="0"/>
              <w:autoSpaceDN w:val="0"/>
              <w:adjustRightInd w:val="0"/>
              <w:rPr>
                <w:rFonts w:cstheme="minorHAnsi"/>
                <w:bCs/>
                <w:sz w:val="20"/>
                <w:szCs w:val="20"/>
              </w:rPr>
            </w:pPr>
            <w:r w:rsidRPr="00CF74ED">
              <w:rPr>
                <w:rFonts w:cstheme="minorHAnsi"/>
                <w:bCs/>
                <w:sz w:val="20"/>
                <w:szCs w:val="20"/>
                <w:u w:val="single"/>
              </w:rPr>
              <w:t>Παθήσεις της τραχηλοπροσωπικής χώρας</w:t>
            </w:r>
            <w:r>
              <w:rPr>
                <w:rFonts w:cstheme="minorHAnsi"/>
                <w:bCs/>
                <w:sz w:val="20"/>
                <w:szCs w:val="20"/>
              </w:rPr>
              <w:t>:</w:t>
            </w:r>
          </w:p>
          <w:p w14:paraId="1C1CAD0E" w14:textId="5E1B9BC7" w:rsidR="00F71D8D" w:rsidRDefault="00F71D8D" w:rsidP="00486A15">
            <w:pPr>
              <w:autoSpaceDE w:val="0"/>
              <w:autoSpaceDN w:val="0"/>
              <w:adjustRightInd w:val="0"/>
              <w:rPr>
                <w:rFonts w:cstheme="minorHAnsi"/>
                <w:bCs/>
                <w:sz w:val="20"/>
                <w:szCs w:val="20"/>
              </w:rPr>
            </w:pPr>
            <w:r>
              <w:rPr>
                <w:rFonts w:cstheme="minorHAnsi"/>
                <w:bCs/>
                <w:sz w:val="20"/>
                <w:szCs w:val="20"/>
              </w:rPr>
              <w:t>Α) Κλινική σημειολογία και συμπτωματολογία (διογκώσεις, κυστικές και συμπαγείς, επώδυνες και μη, κτλ.)</w:t>
            </w:r>
          </w:p>
          <w:p w14:paraId="1327A664" w14:textId="260EF7E6" w:rsidR="00F71D8D" w:rsidRDefault="00F71D8D" w:rsidP="00486A15">
            <w:pPr>
              <w:autoSpaceDE w:val="0"/>
              <w:autoSpaceDN w:val="0"/>
              <w:adjustRightInd w:val="0"/>
              <w:rPr>
                <w:rFonts w:cstheme="minorHAnsi"/>
                <w:bCs/>
                <w:sz w:val="20"/>
                <w:szCs w:val="20"/>
              </w:rPr>
            </w:pPr>
            <w:r>
              <w:rPr>
                <w:rFonts w:cstheme="minorHAnsi"/>
                <w:bCs/>
                <w:sz w:val="20"/>
                <w:szCs w:val="20"/>
              </w:rPr>
              <w:t>Β) Συμπεριφορά και Πρόγνωση: Καλοήθεις και Κακοήθεις</w:t>
            </w:r>
          </w:p>
          <w:p w14:paraId="6433FB5B" w14:textId="7E45D29F" w:rsidR="00F71D8D" w:rsidRPr="00CF74ED" w:rsidRDefault="00F71D8D" w:rsidP="00486A15">
            <w:pPr>
              <w:autoSpaceDE w:val="0"/>
              <w:autoSpaceDN w:val="0"/>
              <w:adjustRightInd w:val="0"/>
              <w:rPr>
                <w:rFonts w:cstheme="minorHAnsi"/>
                <w:bCs/>
                <w:sz w:val="20"/>
                <w:szCs w:val="20"/>
              </w:rPr>
            </w:pPr>
            <w:r w:rsidRPr="00E7060B">
              <w:rPr>
                <w:rFonts w:cstheme="minorHAnsi"/>
                <w:bCs/>
                <w:sz w:val="20"/>
                <w:szCs w:val="20"/>
                <w:u w:val="single"/>
              </w:rPr>
              <w:t>Σε κάθε μία από τις παραπάνω ενότητες</w:t>
            </w:r>
            <w:r>
              <w:rPr>
                <w:rFonts w:cstheme="minorHAnsi"/>
                <w:bCs/>
                <w:sz w:val="20"/>
                <w:szCs w:val="20"/>
              </w:rPr>
              <w:t>: Διαγνωστική Προσέγγιση (συνδυασμός ευρημάτων από Ιστορικό, Κλινική Εξέταση, Απεικονιστικές μεθόδους, Ιστοπαθολογικά Ευρήματα, Λοιπές εργαστηριακές Εξετάσεις), Διαφορική διάγνωση, Θεραπευτική αντιμετώπιση (συντηρητική και χειρουργική)</w:t>
            </w:r>
          </w:p>
          <w:p w14:paraId="1EC07423" w14:textId="4D44C3F6" w:rsidR="00F71D8D" w:rsidRPr="00363DCC" w:rsidRDefault="00F71D8D" w:rsidP="00486A15">
            <w:pPr>
              <w:autoSpaceDE w:val="0"/>
              <w:autoSpaceDN w:val="0"/>
              <w:adjustRightInd w:val="0"/>
              <w:rPr>
                <w:rFonts w:cstheme="minorHAnsi"/>
                <w:b/>
                <w:bCs/>
                <w:sz w:val="20"/>
                <w:szCs w:val="20"/>
              </w:rPr>
            </w:pPr>
            <w:r w:rsidRPr="00363DCC">
              <w:rPr>
                <w:rFonts w:cstheme="minorHAnsi"/>
                <w:b/>
                <w:bCs/>
                <w:sz w:val="20"/>
                <w:szCs w:val="20"/>
              </w:rPr>
              <w:t>Διδακ</w:t>
            </w:r>
            <w:r w:rsidRPr="00363DCC">
              <w:rPr>
                <w:rFonts w:eastAsia="CenturyGothic" w:cstheme="minorHAnsi"/>
                <w:b/>
                <w:sz w:val="20"/>
                <w:szCs w:val="20"/>
              </w:rPr>
              <w:t>τικές και μαθησιακές μέθοδοι</w:t>
            </w:r>
            <w:r>
              <w:rPr>
                <w:rFonts w:eastAsia="CenturyGothic" w:cstheme="minorHAnsi"/>
                <w:b/>
                <w:sz w:val="20"/>
                <w:szCs w:val="20"/>
              </w:rPr>
              <w:t xml:space="preserve"> </w:t>
            </w:r>
            <w:r w:rsidRPr="00320E86">
              <w:rPr>
                <w:sz w:val="20"/>
                <w:szCs w:val="20"/>
              </w:rPr>
              <w:t>Κλινική άσκηση, Σεμινάρια (πρόσωπο με πρόσωπο</w:t>
            </w:r>
            <w:r>
              <w:rPr>
                <w:sz w:val="20"/>
                <w:szCs w:val="20"/>
              </w:rPr>
              <w:t xml:space="preserve"> και με διαδραστική συμμετοχή διδασκόντων- διδασκομένων</w:t>
            </w:r>
            <w:r w:rsidRPr="00320E86">
              <w:rPr>
                <w:sz w:val="20"/>
                <w:szCs w:val="20"/>
              </w:rPr>
              <w:t>)</w:t>
            </w:r>
          </w:p>
        </w:tc>
        <w:tc>
          <w:tcPr>
            <w:tcW w:w="1276" w:type="dxa"/>
          </w:tcPr>
          <w:p w14:paraId="5834331D" w14:textId="10B2F6DC" w:rsidR="00F71D8D" w:rsidRPr="00363DCC" w:rsidRDefault="00F71D8D" w:rsidP="002D5CE0">
            <w:pPr>
              <w:rPr>
                <w:sz w:val="20"/>
                <w:szCs w:val="20"/>
              </w:rPr>
            </w:pPr>
            <w:r>
              <w:rPr>
                <w:sz w:val="20"/>
                <w:szCs w:val="20"/>
              </w:rPr>
              <w:lastRenderedPageBreak/>
              <w:t>51522</w:t>
            </w:r>
          </w:p>
        </w:tc>
        <w:tc>
          <w:tcPr>
            <w:tcW w:w="1275" w:type="dxa"/>
          </w:tcPr>
          <w:p w14:paraId="6599CC8E" w14:textId="6543D0C0" w:rsidR="00F71D8D" w:rsidRPr="00363DCC" w:rsidRDefault="00F71D8D" w:rsidP="002D5CE0">
            <w:pPr>
              <w:rPr>
                <w:sz w:val="20"/>
                <w:szCs w:val="20"/>
              </w:rPr>
            </w:pPr>
            <w:r>
              <w:rPr>
                <w:sz w:val="20"/>
                <w:szCs w:val="20"/>
              </w:rPr>
              <w:t>Εαρινό 10</w:t>
            </w:r>
            <w:r w:rsidRPr="002D5CE0">
              <w:rPr>
                <w:sz w:val="20"/>
                <w:szCs w:val="20"/>
                <w:vertAlign w:val="superscript"/>
              </w:rPr>
              <w:t>ο</w:t>
            </w:r>
          </w:p>
        </w:tc>
        <w:tc>
          <w:tcPr>
            <w:tcW w:w="1560" w:type="dxa"/>
          </w:tcPr>
          <w:p w14:paraId="58494870" w14:textId="63D245BF" w:rsidR="00F71D8D" w:rsidRPr="00363DCC" w:rsidRDefault="00F71D8D" w:rsidP="002D5CE0">
            <w:pPr>
              <w:jc w:val="center"/>
              <w:rPr>
                <w:rFonts w:ascii="Calibri" w:eastAsia="Times New Roman" w:hAnsi="Calibri"/>
                <w:bCs/>
                <w:color w:val="000000"/>
                <w:sz w:val="20"/>
                <w:szCs w:val="20"/>
                <w:lang w:eastAsia="el-GR"/>
              </w:rPr>
            </w:pPr>
            <w:r>
              <w:rPr>
                <w:rFonts w:ascii="Calibri" w:eastAsia="Times New Roman" w:hAnsi="Calibri"/>
                <w:bCs/>
                <w:color w:val="000000"/>
                <w:sz w:val="20"/>
                <w:szCs w:val="20"/>
                <w:lang w:eastAsia="el-GR"/>
              </w:rPr>
              <w:t>/8</w:t>
            </w:r>
          </w:p>
        </w:tc>
        <w:tc>
          <w:tcPr>
            <w:tcW w:w="1275" w:type="dxa"/>
          </w:tcPr>
          <w:p w14:paraId="0E6CDD43" w14:textId="25934F81" w:rsidR="00F71D8D" w:rsidRDefault="00F71D8D" w:rsidP="002D5CE0">
            <w:pPr>
              <w:jc w:val="center"/>
              <w:rPr>
                <w:sz w:val="20"/>
                <w:szCs w:val="20"/>
              </w:rPr>
            </w:pPr>
            <w:r>
              <w:rPr>
                <w:sz w:val="20"/>
                <w:szCs w:val="20"/>
              </w:rPr>
              <w:t>12/13</w:t>
            </w:r>
          </w:p>
        </w:tc>
        <w:tc>
          <w:tcPr>
            <w:tcW w:w="1276" w:type="dxa"/>
          </w:tcPr>
          <w:p w14:paraId="502B6CA2" w14:textId="77777777" w:rsidR="00F71D8D" w:rsidRDefault="00F71D8D" w:rsidP="002D5CE0">
            <w:pPr>
              <w:rPr>
                <w:sz w:val="20"/>
                <w:szCs w:val="20"/>
              </w:rPr>
            </w:pPr>
            <w:r>
              <w:rPr>
                <w:sz w:val="20"/>
                <w:szCs w:val="20"/>
              </w:rPr>
              <w:t xml:space="preserve">Υποχρεωτικό </w:t>
            </w:r>
          </w:p>
          <w:p w14:paraId="01710E63" w14:textId="2CF363CF" w:rsidR="00F71D8D" w:rsidRDefault="00F71D8D" w:rsidP="002D5CE0">
            <w:pPr>
              <w:rPr>
                <w:sz w:val="20"/>
                <w:szCs w:val="20"/>
              </w:rPr>
            </w:pPr>
            <w:r w:rsidRPr="00363DCC">
              <w:rPr>
                <w:sz w:val="20"/>
                <w:szCs w:val="20"/>
              </w:rPr>
              <w:t>Μάθημα</w:t>
            </w:r>
          </w:p>
        </w:tc>
        <w:tc>
          <w:tcPr>
            <w:tcW w:w="1418" w:type="dxa"/>
          </w:tcPr>
          <w:p w14:paraId="0DDFB42A" w14:textId="4FFEB12E" w:rsidR="00F71D8D" w:rsidRDefault="008842E3" w:rsidP="002D5CE0">
            <w:pPr>
              <w:rPr>
                <w:sz w:val="20"/>
                <w:szCs w:val="20"/>
              </w:rPr>
            </w:pPr>
            <w:r>
              <w:rPr>
                <w:sz w:val="20"/>
                <w:szCs w:val="20"/>
              </w:rPr>
              <w:t>Πλήρους Απασχόλησης</w:t>
            </w:r>
          </w:p>
        </w:tc>
      </w:tr>
      <w:tr w:rsidR="00F71D8D" w14:paraId="567F3C6C" w14:textId="5A0F7551" w:rsidTr="00F233B8">
        <w:tc>
          <w:tcPr>
            <w:tcW w:w="15310" w:type="dxa"/>
            <w:gridSpan w:val="8"/>
            <w:vAlign w:val="center"/>
          </w:tcPr>
          <w:p w14:paraId="55A360ED" w14:textId="77777777" w:rsidR="00F71D8D" w:rsidRPr="00363DCC" w:rsidRDefault="00F71D8D" w:rsidP="002D5CE0">
            <w:pPr>
              <w:rPr>
                <w:b/>
                <w:bCs/>
                <w:sz w:val="20"/>
                <w:szCs w:val="20"/>
              </w:rPr>
            </w:pPr>
            <w:r w:rsidRPr="00363DCC">
              <w:rPr>
                <w:b/>
                <w:bCs/>
                <w:sz w:val="20"/>
                <w:szCs w:val="20"/>
              </w:rPr>
              <w:t>2</w:t>
            </w:r>
            <w:r w:rsidRPr="00363DCC">
              <w:rPr>
                <w:b/>
                <w:bCs/>
                <w:sz w:val="20"/>
                <w:szCs w:val="20"/>
                <w:vertAlign w:val="superscript"/>
              </w:rPr>
              <w:t>ο</w:t>
            </w:r>
            <w:r w:rsidRPr="00363DCC">
              <w:rPr>
                <w:b/>
                <w:bCs/>
                <w:sz w:val="20"/>
                <w:szCs w:val="20"/>
              </w:rPr>
              <w:t xml:space="preserve"> Επιστημονικό Πεδίο «</w:t>
            </w:r>
            <w:r>
              <w:rPr>
                <w:b/>
                <w:bCs/>
                <w:sz w:val="20"/>
                <w:szCs w:val="20"/>
              </w:rPr>
              <w:t>Ακίνητη</w:t>
            </w:r>
            <w:r w:rsidRPr="00363DCC">
              <w:rPr>
                <w:b/>
                <w:bCs/>
                <w:sz w:val="20"/>
                <w:szCs w:val="20"/>
              </w:rPr>
              <w:t xml:space="preserve"> Προσθετική»</w:t>
            </w:r>
          </w:p>
          <w:p w14:paraId="77CA4AAC" w14:textId="77777777" w:rsidR="00F71D8D" w:rsidRPr="00363DCC" w:rsidRDefault="00F71D8D" w:rsidP="002D5CE0">
            <w:pPr>
              <w:rPr>
                <w:b/>
                <w:bCs/>
                <w:sz w:val="20"/>
                <w:szCs w:val="20"/>
              </w:rPr>
            </w:pPr>
            <w:r w:rsidRPr="00363DCC">
              <w:rPr>
                <w:b/>
                <w:bCs/>
                <w:sz w:val="20"/>
                <w:szCs w:val="20"/>
              </w:rPr>
              <w:t xml:space="preserve">Τίτλος: </w:t>
            </w:r>
            <w:r>
              <w:rPr>
                <w:b/>
                <w:bCs/>
                <w:sz w:val="20"/>
                <w:szCs w:val="20"/>
              </w:rPr>
              <w:t>Ακίνητη Προσθετική ΙΙ</w:t>
            </w:r>
            <w:r w:rsidRPr="00363DCC">
              <w:rPr>
                <w:b/>
                <w:bCs/>
                <w:sz w:val="20"/>
                <w:szCs w:val="20"/>
              </w:rPr>
              <w:t xml:space="preserve"> </w:t>
            </w:r>
            <w:r>
              <w:rPr>
                <w:b/>
                <w:bCs/>
                <w:sz w:val="20"/>
                <w:szCs w:val="20"/>
              </w:rPr>
              <w:t>(51095Β)</w:t>
            </w:r>
          </w:p>
          <w:p w14:paraId="1E1477E6" w14:textId="269F9BE0" w:rsidR="00F71D8D" w:rsidRPr="00363DCC" w:rsidRDefault="00F71D8D" w:rsidP="002D5CE0">
            <w:pPr>
              <w:rPr>
                <w:b/>
                <w:bCs/>
                <w:sz w:val="20"/>
                <w:szCs w:val="20"/>
              </w:rPr>
            </w:pPr>
            <w:r w:rsidRPr="00320E86">
              <w:rPr>
                <w:rFonts w:cstheme="minorHAnsi"/>
                <w:b/>
                <w:bCs/>
                <w:sz w:val="20"/>
                <w:szCs w:val="20"/>
              </w:rPr>
              <w:t xml:space="preserve">Περιγραφή: </w:t>
            </w:r>
            <w:r w:rsidRPr="003D1276">
              <w:rPr>
                <w:rFonts w:cstheme="minorHAnsi"/>
                <w:sz w:val="20"/>
                <w:szCs w:val="20"/>
              </w:rPr>
              <w:t>Το γνωστικό αντικείμενο της Ακίνητης Προσθετικής ασχολείται με την αισθητική και λειτουργική αποκατάσταση των υπαρχόντων ή ελλειπόντων δοντιών και ιστών, χρησιμοποιώντας προσθετικές αποκαταστάσεις με σταθερή σύνδεση πάνω στα υπάρχοντα δόντια ή/και σε εμφυτεύματα. Η Ακίνητη Προσθετική περιλαμβάνει τις εργαστηριακές και κλινικές τεχνικές και υλικά για κάθε είδους ακίνητη αποκατάσταση μερικής ή ολικής επικάλυψης για δόντια ή εμφυτεύματα,  κατασκευασμένη με συμβατικές (αναλογικές) ή ψηφιακές τεχνικές, καθώς και την επίδραση των ακίνητων αποκαταστάσεων στη στοματική και τη γενική υγεία.</w:t>
            </w:r>
          </w:p>
        </w:tc>
      </w:tr>
      <w:tr w:rsidR="00F71D8D" w14:paraId="6688F843" w14:textId="1248735F" w:rsidTr="00F71D8D">
        <w:tc>
          <w:tcPr>
            <w:tcW w:w="2127" w:type="dxa"/>
            <w:vAlign w:val="center"/>
          </w:tcPr>
          <w:p w14:paraId="64CEE101" w14:textId="60AA7970" w:rsidR="00F71D8D" w:rsidRPr="00363DCC" w:rsidRDefault="00F71D8D" w:rsidP="002D5CE0">
            <w:pPr>
              <w:rPr>
                <w:sz w:val="20"/>
                <w:szCs w:val="20"/>
              </w:rPr>
            </w:pPr>
            <w:r w:rsidRPr="00363DCC">
              <w:rPr>
                <w:rFonts w:eastAsia="Times New Roman" w:cstheme="minorHAnsi"/>
                <w:b/>
                <w:bCs/>
                <w:color w:val="000000"/>
                <w:sz w:val="20"/>
                <w:szCs w:val="20"/>
              </w:rPr>
              <w:t>Τίτλος μαθήματος</w:t>
            </w:r>
          </w:p>
        </w:tc>
        <w:tc>
          <w:tcPr>
            <w:tcW w:w="5103" w:type="dxa"/>
            <w:vAlign w:val="center"/>
          </w:tcPr>
          <w:p w14:paraId="6F9ADCAB" w14:textId="0701A4A5" w:rsidR="00F71D8D" w:rsidRPr="00363DCC" w:rsidRDefault="00F71D8D" w:rsidP="002D5CE0">
            <w:pPr>
              <w:rPr>
                <w:sz w:val="20"/>
                <w:szCs w:val="20"/>
              </w:rPr>
            </w:pPr>
            <w:r w:rsidRPr="00363DCC">
              <w:rPr>
                <w:rFonts w:eastAsia="Times New Roman" w:cstheme="minorHAnsi"/>
                <w:b/>
                <w:bCs/>
                <w:color w:val="000000"/>
                <w:sz w:val="20"/>
                <w:szCs w:val="20"/>
              </w:rPr>
              <w:t>Συνοπτική Περιγραφή Μαθήματος</w:t>
            </w:r>
          </w:p>
        </w:tc>
        <w:tc>
          <w:tcPr>
            <w:tcW w:w="1276" w:type="dxa"/>
            <w:vAlign w:val="center"/>
          </w:tcPr>
          <w:p w14:paraId="23108F3F" w14:textId="6515F115" w:rsidR="00F71D8D" w:rsidRPr="00363DCC" w:rsidRDefault="00F71D8D" w:rsidP="002D5CE0">
            <w:pPr>
              <w:rPr>
                <w:sz w:val="20"/>
                <w:szCs w:val="20"/>
              </w:rPr>
            </w:pPr>
            <w:r w:rsidRPr="00363DCC">
              <w:rPr>
                <w:rFonts w:eastAsia="Times New Roman" w:cstheme="minorHAnsi"/>
                <w:b/>
                <w:bCs/>
                <w:color w:val="000000"/>
                <w:sz w:val="20"/>
                <w:szCs w:val="20"/>
              </w:rPr>
              <w:t>Κωδικός μαθήματος</w:t>
            </w:r>
          </w:p>
        </w:tc>
        <w:tc>
          <w:tcPr>
            <w:tcW w:w="1275" w:type="dxa"/>
            <w:vAlign w:val="center"/>
          </w:tcPr>
          <w:p w14:paraId="4D5438EE" w14:textId="15CE93BD" w:rsidR="00F71D8D" w:rsidRPr="00363DCC" w:rsidRDefault="00F71D8D" w:rsidP="002D5CE0">
            <w:pPr>
              <w:rPr>
                <w:sz w:val="20"/>
                <w:szCs w:val="20"/>
              </w:rPr>
            </w:pPr>
            <w:r w:rsidRPr="00363DCC">
              <w:rPr>
                <w:rFonts w:eastAsia="Times New Roman" w:cstheme="minorHAnsi"/>
                <w:b/>
                <w:bCs/>
                <w:color w:val="000000"/>
                <w:sz w:val="20"/>
                <w:szCs w:val="20"/>
              </w:rPr>
              <w:t>Εξάμηνο</w:t>
            </w:r>
          </w:p>
        </w:tc>
        <w:tc>
          <w:tcPr>
            <w:tcW w:w="1560" w:type="dxa"/>
            <w:vAlign w:val="center"/>
          </w:tcPr>
          <w:p w14:paraId="3318E285" w14:textId="31067CB9" w:rsidR="00F71D8D" w:rsidRPr="00363DCC" w:rsidRDefault="00F71D8D" w:rsidP="002D5CE0">
            <w:pPr>
              <w:rPr>
                <w:sz w:val="20"/>
                <w:szCs w:val="20"/>
              </w:rPr>
            </w:pPr>
            <w:r w:rsidRPr="00363DCC">
              <w:rPr>
                <w:rFonts w:eastAsia="Times New Roman" w:cstheme="minorHAnsi"/>
                <w:b/>
                <w:bCs/>
                <w:color w:val="000000"/>
                <w:sz w:val="20"/>
                <w:szCs w:val="20"/>
              </w:rPr>
              <w:t>Διδακτικές Μονάδες /(ECTS)</w:t>
            </w:r>
          </w:p>
        </w:tc>
        <w:tc>
          <w:tcPr>
            <w:tcW w:w="1275" w:type="dxa"/>
            <w:vAlign w:val="center"/>
          </w:tcPr>
          <w:p w14:paraId="5CB6DCE9" w14:textId="60EB8E7C" w:rsidR="00F71D8D" w:rsidRPr="00363DCC" w:rsidRDefault="00F71D8D" w:rsidP="002D5CE0">
            <w:pPr>
              <w:rPr>
                <w:sz w:val="20"/>
                <w:szCs w:val="20"/>
              </w:rPr>
            </w:pPr>
            <w:r w:rsidRPr="00363DCC">
              <w:rPr>
                <w:rFonts w:eastAsia="Times New Roman" w:cstheme="minorHAnsi"/>
                <w:b/>
                <w:bCs/>
                <w:color w:val="000000"/>
                <w:sz w:val="20"/>
                <w:szCs w:val="20"/>
              </w:rPr>
              <w:t>Ώρες διδασκαλίας/εβδομάδα</w:t>
            </w:r>
          </w:p>
        </w:tc>
        <w:tc>
          <w:tcPr>
            <w:tcW w:w="1276" w:type="dxa"/>
            <w:vAlign w:val="center"/>
          </w:tcPr>
          <w:p w14:paraId="6E45B341" w14:textId="47C61D9D" w:rsidR="00F71D8D" w:rsidRPr="00363DCC" w:rsidRDefault="00F71D8D" w:rsidP="002D5CE0">
            <w:pPr>
              <w:rPr>
                <w:sz w:val="20"/>
                <w:szCs w:val="20"/>
              </w:rPr>
            </w:pPr>
            <w:r w:rsidRPr="00363DCC">
              <w:rPr>
                <w:rFonts w:eastAsia="Times New Roman" w:cstheme="minorHAnsi"/>
                <w:b/>
                <w:bCs/>
                <w:color w:val="000000"/>
                <w:sz w:val="20"/>
                <w:szCs w:val="20"/>
              </w:rPr>
              <w:t>Κατηγορία</w:t>
            </w:r>
          </w:p>
        </w:tc>
        <w:tc>
          <w:tcPr>
            <w:tcW w:w="1418" w:type="dxa"/>
          </w:tcPr>
          <w:p w14:paraId="5A5DAEF1" w14:textId="77777777" w:rsidR="00F71D8D" w:rsidRDefault="00F71D8D" w:rsidP="002D5CE0">
            <w:pPr>
              <w:rPr>
                <w:rFonts w:eastAsia="Times New Roman" w:cstheme="minorHAnsi"/>
                <w:b/>
                <w:bCs/>
                <w:color w:val="000000"/>
                <w:sz w:val="18"/>
                <w:szCs w:val="18"/>
              </w:rPr>
            </w:pPr>
          </w:p>
          <w:p w14:paraId="007EBB90" w14:textId="661BFA49" w:rsidR="00F71D8D" w:rsidRPr="00363DCC" w:rsidRDefault="00F71D8D" w:rsidP="002D5CE0">
            <w:pPr>
              <w:rPr>
                <w:rFonts w:eastAsia="Times New Roman" w:cstheme="minorHAnsi"/>
                <w:b/>
                <w:bCs/>
                <w:color w:val="000000"/>
                <w:sz w:val="20"/>
                <w:szCs w:val="20"/>
              </w:rPr>
            </w:pPr>
            <w:r>
              <w:rPr>
                <w:rFonts w:eastAsia="Times New Roman" w:cstheme="minorHAnsi"/>
                <w:b/>
                <w:bCs/>
                <w:color w:val="000000"/>
                <w:sz w:val="18"/>
                <w:szCs w:val="18"/>
              </w:rPr>
              <w:t>Θέση</w:t>
            </w:r>
          </w:p>
        </w:tc>
      </w:tr>
      <w:tr w:rsidR="00F71D8D" w14:paraId="50A8802B" w14:textId="18EE31B2" w:rsidTr="00F71D8D">
        <w:tc>
          <w:tcPr>
            <w:tcW w:w="2127" w:type="dxa"/>
          </w:tcPr>
          <w:p w14:paraId="53858ED3" w14:textId="5DD61B1F" w:rsidR="00F71D8D" w:rsidRDefault="00F71D8D" w:rsidP="002D5CE0">
            <w:pPr>
              <w:rPr>
                <w:rFonts w:ascii="Calibri" w:eastAsia="Times New Roman" w:hAnsi="Calibri"/>
                <w:b/>
                <w:bCs/>
                <w:color w:val="000000"/>
                <w:sz w:val="20"/>
                <w:szCs w:val="20"/>
                <w:lang w:eastAsia="el-GR"/>
              </w:rPr>
            </w:pPr>
            <w:r>
              <w:rPr>
                <w:rFonts w:ascii="Calibri" w:eastAsia="Times New Roman" w:hAnsi="Calibri"/>
                <w:b/>
                <w:bCs/>
                <w:color w:val="000000"/>
                <w:sz w:val="20"/>
                <w:szCs w:val="20"/>
                <w:lang w:eastAsia="el-GR"/>
              </w:rPr>
              <w:t>Ακίνητη Προσθετική ΙΙ</w:t>
            </w:r>
          </w:p>
        </w:tc>
        <w:tc>
          <w:tcPr>
            <w:tcW w:w="5103" w:type="dxa"/>
            <w:vAlign w:val="center"/>
          </w:tcPr>
          <w:p w14:paraId="57F0A00A" w14:textId="77777777" w:rsidR="00F71D8D" w:rsidRPr="00363DCC" w:rsidRDefault="00F71D8D" w:rsidP="002D5CE0">
            <w:pPr>
              <w:autoSpaceDE w:val="0"/>
              <w:autoSpaceDN w:val="0"/>
              <w:adjustRightInd w:val="0"/>
              <w:rPr>
                <w:rFonts w:cstheme="minorHAnsi"/>
                <w:b/>
                <w:bCs/>
                <w:sz w:val="20"/>
                <w:szCs w:val="20"/>
              </w:rPr>
            </w:pPr>
            <w:r w:rsidRPr="00363DCC">
              <w:rPr>
                <w:rFonts w:cstheme="minorHAnsi"/>
                <w:b/>
                <w:bCs/>
                <w:sz w:val="20"/>
                <w:szCs w:val="20"/>
              </w:rPr>
              <w:t>Περιεχόμενο</w:t>
            </w:r>
          </w:p>
          <w:p w14:paraId="2164EB7B" w14:textId="77777777" w:rsidR="00F71D8D" w:rsidRDefault="00F71D8D" w:rsidP="00320E86">
            <w:pPr>
              <w:autoSpaceDE w:val="0"/>
              <w:autoSpaceDN w:val="0"/>
              <w:adjustRightInd w:val="0"/>
              <w:jc w:val="both"/>
              <w:rPr>
                <w:rFonts w:cstheme="minorHAnsi"/>
                <w:sz w:val="20"/>
                <w:szCs w:val="20"/>
              </w:rPr>
            </w:pPr>
            <w:r w:rsidRPr="00320E86">
              <w:rPr>
                <w:rFonts w:cstheme="minorHAnsi"/>
                <w:sz w:val="20"/>
                <w:szCs w:val="20"/>
              </w:rPr>
              <w:t>Επιλογή στηριγμάτων για προσθετικές αποκαταστάσεις. Περιοδοντική προσέγγιση. Επιλογή στηριγμάτων για προσθετικές αποκαταστάσεις. Προσθετική προσέγγιση. Διαγνωστικό κέρωμα - μεταβατικές αποκαταστάσεις. Αποτυπωτικά υλικά - τεχνικές αποτύπωσης. Εκμαγεία εργασίας. Γέφυρες με μικρομηχανική συγκράτηση. Γέφυρες ελευθέρων άκρων. Σχέδιο θεραπείας για εμφυτεύματα. Ακινητοποίηση - Τηλεσκοπικές αποκαταστάσεις. Καταγραφές - Κάθετη διάσταση.</w:t>
            </w:r>
          </w:p>
          <w:p w14:paraId="2CD209FC" w14:textId="3CA054F4" w:rsidR="00F71D8D" w:rsidRPr="00320E86" w:rsidRDefault="00F71D8D" w:rsidP="00320E86">
            <w:pPr>
              <w:autoSpaceDE w:val="0"/>
              <w:autoSpaceDN w:val="0"/>
              <w:adjustRightInd w:val="0"/>
              <w:jc w:val="both"/>
              <w:rPr>
                <w:rFonts w:cstheme="minorHAnsi"/>
                <w:sz w:val="20"/>
                <w:szCs w:val="20"/>
              </w:rPr>
            </w:pPr>
            <w:r w:rsidRPr="005E7D7E">
              <w:rPr>
                <w:rFonts w:cstheme="minorHAnsi"/>
                <w:sz w:val="20"/>
                <w:szCs w:val="20"/>
              </w:rPr>
              <w:t>Κλινική Άσκηση: Κλινική εξέταση και κατάστρωση συνολικού σχεδίου θεραπείας. Θεραπευτική αντιμετώπιση ασθενών με μικρής και μέτριας βαρύτητας προσθετικές ανάγκες (συνεργασία με την κλινική της Κινητής Προσθετικής).</w:t>
            </w:r>
          </w:p>
          <w:p w14:paraId="254CEBAD" w14:textId="737BB597" w:rsidR="00F71D8D" w:rsidRPr="00363DCC" w:rsidRDefault="00F71D8D" w:rsidP="002D5CE0">
            <w:pPr>
              <w:autoSpaceDE w:val="0"/>
              <w:autoSpaceDN w:val="0"/>
              <w:adjustRightInd w:val="0"/>
              <w:jc w:val="both"/>
              <w:rPr>
                <w:rFonts w:eastAsia="CenturyGothic" w:cstheme="minorHAnsi"/>
                <w:b/>
                <w:sz w:val="20"/>
                <w:szCs w:val="20"/>
              </w:rPr>
            </w:pPr>
            <w:r w:rsidRPr="00363DCC">
              <w:rPr>
                <w:rFonts w:cstheme="minorHAnsi"/>
                <w:b/>
                <w:bCs/>
                <w:sz w:val="20"/>
                <w:szCs w:val="20"/>
              </w:rPr>
              <w:t>Διδακ</w:t>
            </w:r>
            <w:r w:rsidRPr="00363DCC">
              <w:rPr>
                <w:rFonts w:eastAsia="CenturyGothic" w:cstheme="minorHAnsi"/>
                <w:b/>
                <w:sz w:val="20"/>
                <w:szCs w:val="20"/>
              </w:rPr>
              <w:t>τικές και μαθησιακές μέθοδοι</w:t>
            </w:r>
          </w:p>
          <w:p w14:paraId="45C50593" w14:textId="25715951" w:rsidR="00F71D8D" w:rsidRPr="00363DCC" w:rsidRDefault="00F71D8D" w:rsidP="002D5CE0">
            <w:pPr>
              <w:autoSpaceDE w:val="0"/>
              <w:autoSpaceDN w:val="0"/>
              <w:adjustRightInd w:val="0"/>
              <w:rPr>
                <w:rFonts w:cstheme="minorHAnsi"/>
                <w:b/>
                <w:bCs/>
                <w:sz w:val="20"/>
                <w:szCs w:val="20"/>
              </w:rPr>
            </w:pPr>
            <w:r w:rsidRPr="00320E86">
              <w:rPr>
                <w:sz w:val="20"/>
                <w:szCs w:val="20"/>
              </w:rPr>
              <w:t>Παράδοση, Κλινική άσκηση, Σεμινάρια Σχεδίου Θεραπείας (πρόσωπο με πρόσωπο)</w:t>
            </w:r>
          </w:p>
        </w:tc>
        <w:tc>
          <w:tcPr>
            <w:tcW w:w="1276" w:type="dxa"/>
          </w:tcPr>
          <w:p w14:paraId="3273B8D6" w14:textId="64F1929D" w:rsidR="00F71D8D" w:rsidRPr="00363DCC" w:rsidRDefault="00F71D8D" w:rsidP="002D5CE0">
            <w:pPr>
              <w:rPr>
                <w:rFonts w:ascii="Calibri" w:eastAsia="Times New Roman" w:hAnsi="Calibri"/>
                <w:bCs/>
                <w:color w:val="000000"/>
                <w:sz w:val="20"/>
                <w:szCs w:val="20"/>
                <w:lang w:eastAsia="el-GR"/>
              </w:rPr>
            </w:pPr>
            <w:r>
              <w:rPr>
                <w:rFonts w:ascii="Calibri" w:eastAsia="Times New Roman" w:hAnsi="Calibri"/>
                <w:bCs/>
                <w:color w:val="000000"/>
                <w:sz w:val="20"/>
                <w:szCs w:val="20"/>
                <w:lang w:eastAsia="el-GR"/>
              </w:rPr>
              <w:t>51095Β</w:t>
            </w:r>
          </w:p>
        </w:tc>
        <w:tc>
          <w:tcPr>
            <w:tcW w:w="1275" w:type="dxa"/>
          </w:tcPr>
          <w:p w14:paraId="1C86BAD1" w14:textId="1AF2C9AA" w:rsidR="00F71D8D" w:rsidRPr="00363DCC" w:rsidRDefault="00F71D8D" w:rsidP="002D5CE0">
            <w:pPr>
              <w:rPr>
                <w:rFonts w:eastAsia="Times New Roman" w:cstheme="minorHAnsi"/>
                <w:bCs/>
                <w:color w:val="000000"/>
                <w:sz w:val="20"/>
                <w:szCs w:val="20"/>
                <w:lang w:eastAsia="el-GR"/>
              </w:rPr>
            </w:pPr>
            <w:r>
              <w:rPr>
                <w:rFonts w:eastAsia="Times New Roman" w:cstheme="minorHAnsi"/>
                <w:bCs/>
                <w:color w:val="000000"/>
                <w:sz w:val="20"/>
                <w:szCs w:val="20"/>
                <w:lang w:eastAsia="el-GR"/>
              </w:rPr>
              <w:t>Εαρινό 8</w:t>
            </w:r>
            <w:r w:rsidRPr="002D5CE0">
              <w:rPr>
                <w:rFonts w:eastAsia="Times New Roman" w:cstheme="minorHAnsi"/>
                <w:bCs/>
                <w:color w:val="000000"/>
                <w:sz w:val="20"/>
                <w:szCs w:val="20"/>
                <w:vertAlign w:val="superscript"/>
                <w:lang w:eastAsia="el-GR"/>
              </w:rPr>
              <w:t>ο</w:t>
            </w:r>
            <w:r>
              <w:rPr>
                <w:rFonts w:eastAsia="Times New Roman" w:cstheme="minorHAnsi"/>
                <w:bCs/>
                <w:color w:val="000000"/>
                <w:sz w:val="20"/>
                <w:szCs w:val="20"/>
                <w:lang w:eastAsia="el-GR"/>
              </w:rPr>
              <w:t xml:space="preserve"> </w:t>
            </w:r>
          </w:p>
        </w:tc>
        <w:tc>
          <w:tcPr>
            <w:tcW w:w="1560" w:type="dxa"/>
          </w:tcPr>
          <w:p w14:paraId="77B9ABEE" w14:textId="3904B1F8" w:rsidR="00F71D8D" w:rsidRPr="00363DCC" w:rsidRDefault="00F71D8D" w:rsidP="002D5CE0">
            <w:pPr>
              <w:jc w:val="center"/>
              <w:rPr>
                <w:rFonts w:eastAsia="Times New Roman" w:cstheme="minorHAnsi"/>
                <w:bCs/>
                <w:color w:val="000000"/>
                <w:sz w:val="20"/>
                <w:szCs w:val="20"/>
                <w:lang w:eastAsia="el-GR"/>
              </w:rPr>
            </w:pPr>
            <w:r>
              <w:rPr>
                <w:rFonts w:eastAsia="Times New Roman" w:cstheme="minorHAnsi"/>
                <w:bCs/>
                <w:color w:val="000000"/>
                <w:sz w:val="20"/>
                <w:szCs w:val="20"/>
                <w:lang w:eastAsia="el-GR"/>
              </w:rPr>
              <w:t>/2,5</w:t>
            </w:r>
          </w:p>
        </w:tc>
        <w:tc>
          <w:tcPr>
            <w:tcW w:w="1275" w:type="dxa"/>
          </w:tcPr>
          <w:p w14:paraId="2905B8A8" w14:textId="6ED91858" w:rsidR="00F71D8D" w:rsidRDefault="00F71D8D" w:rsidP="002D5CE0">
            <w:pPr>
              <w:jc w:val="center"/>
              <w:rPr>
                <w:rFonts w:eastAsia="Times New Roman" w:cstheme="minorHAnsi"/>
                <w:bCs/>
                <w:color w:val="000000"/>
                <w:sz w:val="20"/>
                <w:szCs w:val="20"/>
                <w:lang w:eastAsia="el-GR"/>
              </w:rPr>
            </w:pPr>
            <w:r>
              <w:rPr>
                <w:rFonts w:eastAsia="Times New Roman" w:cstheme="minorHAnsi"/>
                <w:bCs/>
                <w:color w:val="000000"/>
                <w:sz w:val="20"/>
                <w:szCs w:val="20"/>
                <w:lang w:eastAsia="el-GR"/>
              </w:rPr>
              <w:t>12/13</w:t>
            </w:r>
          </w:p>
        </w:tc>
        <w:tc>
          <w:tcPr>
            <w:tcW w:w="1276" w:type="dxa"/>
          </w:tcPr>
          <w:p w14:paraId="182A3269" w14:textId="77777777" w:rsidR="00F71D8D" w:rsidRDefault="00F71D8D" w:rsidP="00320E86">
            <w:pPr>
              <w:rPr>
                <w:sz w:val="20"/>
                <w:szCs w:val="20"/>
              </w:rPr>
            </w:pPr>
            <w:r>
              <w:rPr>
                <w:sz w:val="20"/>
                <w:szCs w:val="20"/>
              </w:rPr>
              <w:t xml:space="preserve">Υποχρεωτικό </w:t>
            </w:r>
          </w:p>
          <w:p w14:paraId="5B89CDC9" w14:textId="25DC9B6C" w:rsidR="00F71D8D" w:rsidRDefault="00F71D8D" w:rsidP="00320E86">
            <w:pPr>
              <w:rPr>
                <w:sz w:val="20"/>
                <w:szCs w:val="20"/>
              </w:rPr>
            </w:pPr>
            <w:r w:rsidRPr="00363DCC">
              <w:rPr>
                <w:sz w:val="20"/>
                <w:szCs w:val="20"/>
              </w:rPr>
              <w:t>Μάθημα</w:t>
            </w:r>
          </w:p>
        </w:tc>
        <w:tc>
          <w:tcPr>
            <w:tcW w:w="1418" w:type="dxa"/>
          </w:tcPr>
          <w:p w14:paraId="04F53DDB" w14:textId="249338F4" w:rsidR="00F71D8D" w:rsidRDefault="008842E3" w:rsidP="00320E86">
            <w:pPr>
              <w:rPr>
                <w:sz w:val="20"/>
                <w:szCs w:val="20"/>
              </w:rPr>
            </w:pPr>
            <w:r>
              <w:rPr>
                <w:sz w:val="20"/>
                <w:szCs w:val="20"/>
              </w:rPr>
              <w:t>Πλήρους Απασχόλησης</w:t>
            </w:r>
          </w:p>
        </w:tc>
      </w:tr>
    </w:tbl>
    <w:p w14:paraId="57B3A68A" w14:textId="77777777" w:rsidR="00431587" w:rsidRDefault="00431587" w:rsidP="00632D36"/>
    <w:sectPr w:rsidR="00431587" w:rsidSect="00486A15">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AEBBF" w14:textId="77777777" w:rsidR="00364D50" w:rsidRDefault="00364D50" w:rsidP="00431587">
      <w:pPr>
        <w:spacing w:after="0" w:line="240" w:lineRule="auto"/>
      </w:pPr>
      <w:r>
        <w:separator/>
      </w:r>
    </w:p>
  </w:endnote>
  <w:endnote w:type="continuationSeparator" w:id="0">
    <w:p w14:paraId="21D400F4" w14:textId="77777777" w:rsidR="00364D50" w:rsidRDefault="00364D50" w:rsidP="0043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Goth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D3B35" w14:textId="77777777" w:rsidR="00364D50" w:rsidRDefault="00364D50" w:rsidP="00431587">
      <w:pPr>
        <w:spacing w:after="0" w:line="240" w:lineRule="auto"/>
      </w:pPr>
      <w:r>
        <w:separator/>
      </w:r>
    </w:p>
  </w:footnote>
  <w:footnote w:type="continuationSeparator" w:id="0">
    <w:p w14:paraId="1CD370E6" w14:textId="77777777" w:rsidR="00364D50" w:rsidRDefault="00364D50" w:rsidP="00431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92"/>
    <w:rsid w:val="00014EEC"/>
    <w:rsid w:val="00022F52"/>
    <w:rsid w:val="00023555"/>
    <w:rsid w:val="000452CD"/>
    <w:rsid w:val="000D58D1"/>
    <w:rsid w:val="000F604D"/>
    <w:rsid w:val="00140D0D"/>
    <w:rsid w:val="00162D0C"/>
    <w:rsid w:val="001761F9"/>
    <w:rsid w:val="00186B92"/>
    <w:rsid w:val="001B3969"/>
    <w:rsid w:val="002B1E6C"/>
    <w:rsid w:val="002D5CE0"/>
    <w:rsid w:val="00320E86"/>
    <w:rsid w:val="00363DCC"/>
    <w:rsid w:val="00364D50"/>
    <w:rsid w:val="003B352D"/>
    <w:rsid w:val="003D1276"/>
    <w:rsid w:val="00431587"/>
    <w:rsid w:val="00486A15"/>
    <w:rsid w:val="005A030F"/>
    <w:rsid w:val="005E7D7E"/>
    <w:rsid w:val="00632D36"/>
    <w:rsid w:val="006D0784"/>
    <w:rsid w:val="007353E6"/>
    <w:rsid w:val="007371C6"/>
    <w:rsid w:val="008831ED"/>
    <w:rsid w:val="008842E3"/>
    <w:rsid w:val="008A16E4"/>
    <w:rsid w:val="0091560F"/>
    <w:rsid w:val="00981710"/>
    <w:rsid w:val="009A218A"/>
    <w:rsid w:val="00A517B2"/>
    <w:rsid w:val="00A818FA"/>
    <w:rsid w:val="00A860A2"/>
    <w:rsid w:val="00AD7382"/>
    <w:rsid w:val="00B31325"/>
    <w:rsid w:val="00BE71AB"/>
    <w:rsid w:val="00C12D35"/>
    <w:rsid w:val="00C1507D"/>
    <w:rsid w:val="00C678D6"/>
    <w:rsid w:val="00CA5D59"/>
    <w:rsid w:val="00CF74ED"/>
    <w:rsid w:val="00D14B79"/>
    <w:rsid w:val="00D43F66"/>
    <w:rsid w:val="00D72FC5"/>
    <w:rsid w:val="00DD0924"/>
    <w:rsid w:val="00E00B3C"/>
    <w:rsid w:val="00E7060B"/>
    <w:rsid w:val="00EA05EE"/>
    <w:rsid w:val="00EC31A6"/>
    <w:rsid w:val="00F23D15"/>
    <w:rsid w:val="00F54BD1"/>
    <w:rsid w:val="00F570B7"/>
    <w:rsid w:val="00F71D8D"/>
    <w:rsid w:val="00FB1DCC"/>
    <w:rsid w:val="00FC12FD"/>
    <w:rsid w:val="00FC6F5D"/>
    <w:rsid w:val="00FF06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47EC"/>
  <w15:chartTrackingRefBased/>
  <w15:docId w15:val="{F7650F40-BABB-41CD-9628-77E5FA02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6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15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587"/>
    <w:rPr>
      <w:sz w:val="20"/>
      <w:szCs w:val="20"/>
    </w:rPr>
  </w:style>
  <w:style w:type="character" w:styleId="FootnoteReference">
    <w:name w:val="footnote reference"/>
    <w:basedOn w:val="DefaultParagraphFont"/>
    <w:uiPriority w:val="99"/>
    <w:semiHidden/>
    <w:unhideWhenUsed/>
    <w:rsid w:val="00431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87085">
      <w:bodyDiv w:val="1"/>
      <w:marLeft w:val="0"/>
      <w:marRight w:val="0"/>
      <w:marTop w:val="0"/>
      <w:marBottom w:val="0"/>
      <w:divBdr>
        <w:top w:val="none" w:sz="0" w:space="0" w:color="auto"/>
        <w:left w:val="none" w:sz="0" w:space="0" w:color="auto"/>
        <w:bottom w:val="none" w:sz="0" w:space="0" w:color="auto"/>
        <w:right w:val="none" w:sz="0" w:space="0" w:color="auto"/>
      </w:divBdr>
    </w:div>
    <w:div w:id="1255020102">
      <w:bodyDiv w:val="1"/>
      <w:marLeft w:val="0"/>
      <w:marRight w:val="0"/>
      <w:marTop w:val="0"/>
      <w:marBottom w:val="0"/>
      <w:divBdr>
        <w:top w:val="none" w:sz="0" w:space="0" w:color="auto"/>
        <w:left w:val="none" w:sz="0" w:space="0" w:color="auto"/>
        <w:bottom w:val="none" w:sz="0" w:space="0" w:color="auto"/>
        <w:right w:val="none" w:sz="0" w:space="0" w:color="auto"/>
      </w:divBdr>
    </w:div>
    <w:div w:id="1591888464">
      <w:bodyDiv w:val="1"/>
      <w:marLeft w:val="0"/>
      <w:marRight w:val="0"/>
      <w:marTop w:val="0"/>
      <w:marBottom w:val="0"/>
      <w:divBdr>
        <w:top w:val="none" w:sz="0" w:space="0" w:color="auto"/>
        <w:left w:val="none" w:sz="0" w:space="0" w:color="auto"/>
        <w:bottom w:val="none" w:sz="0" w:space="0" w:color="auto"/>
        <w:right w:val="none" w:sz="0" w:space="0" w:color="auto"/>
      </w:divBdr>
    </w:div>
    <w:div w:id="210588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CCF55-3C53-4E6B-8BEF-98C5CA93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674</Words>
  <Characters>3844</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Kanelis</dc:creator>
  <cp:keywords/>
  <dc:description/>
  <cp:lastModifiedBy>Vassiliki Fragkaki</cp:lastModifiedBy>
  <cp:revision>5</cp:revision>
  <cp:lastPrinted>2024-08-01T08:52:00Z</cp:lastPrinted>
  <dcterms:created xsi:type="dcterms:W3CDTF">2024-11-25T11:14:00Z</dcterms:created>
  <dcterms:modified xsi:type="dcterms:W3CDTF">2024-11-27T09:56:00Z</dcterms:modified>
</cp:coreProperties>
</file>