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0" w:type="dxa"/>
        <w:shd w:val="clear" w:color="auto" w:fill="F9FAFC"/>
        <w:tblCellMar>
          <w:left w:w="0" w:type="dxa"/>
          <w:right w:w="0" w:type="dxa"/>
        </w:tblCellMar>
        <w:tblLook w:val="04A0"/>
      </w:tblPr>
      <w:tblGrid>
        <w:gridCol w:w="8850"/>
      </w:tblGrid>
      <w:tr w:rsidR="009B7C8A" w:rsidRPr="009B7C8A" w:rsidTr="009B7C8A">
        <w:tc>
          <w:tcPr>
            <w:tcW w:w="0" w:type="auto"/>
            <w:shd w:val="clear" w:color="auto" w:fill="F9FAFC"/>
            <w:hideMark/>
          </w:tcPr>
          <w:tbl>
            <w:tblPr>
              <w:tblW w:w="5000" w:type="pct"/>
              <w:jc w:val="center"/>
              <w:tblCellMar>
                <w:left w:w="0" w:type="dxa"/>
                <w:right w:w="0" w:type="dxa"/>
              </w:tblCellMar>
              <w:tblLook w:val="04A0"/>
            </w:tblPr>
            <w:tblGrid>
              <w:gridCol w:w="8850"/>
            </w:tblGrid>
            <w:tr w:rsidR="009B7C8A" w:rsidRPr="009B7C8A" w:rsidTr="009B7C8A">
              <w:trPr>
                <w:jc w:val="center"/>
              </w:trPr>
              <w:tc>
                <w:tcPr>
                  <w:tcW w:w="0" w:type="auto"/>
                  <w:hideMark/>
                </w:tcPr>
                <w:tbl>
                  <w:tblPr>
                    <w:tblW w:w="5000" w:type="pct"/>
                    <w:jc w:val="center"/>
                    <w:shd w:val="clear" w:color="auto" w:fill="FFFFFF"/>
                    <w:tblCellMar>
                      <w:left w:w="300" w:type="dxa"/>
                      <w:right w:w="300" w:type="dxa"/>
                    </w:tblCellMar>
                    <w:tblLook w:val="04A0"/>
                  </w:tblPr>
                  <w:tblGrid>
                    <w:gridCol w:w="8850"/>
                  </w:tblGrid>
                  <w:tr w:rsidR="009B7C8A" w:rsidRPr="009B7C8A">
                    <w:trPr>
                      <w:jc w:val="center"/>
                    </w:trPr>
                    <w:tc>
                      <w:tcPr>
                        <w:tcW w:w="0" w:type="auto"/>
                        <w:shd w:val="clear" w:color="auto" w:fill="FFFFFF"/>
                        <w:hideMark/>
                      </w:tcPr>
                      <w:tbl>
                        <w:tblPr>
                          <w:tblW w:w="5000" w:type="pct"/>
                          <w:tblCellMar>
                            <w:left w:w="0" w:type="dxa"/>
                            <w:right w:w="0" w:type="dxa"/>
                          </w:tblCellMar>
                          <w:tblLook w:val="04A0"/>
                        </w:tblPr>
                        <w:tblGrid>
                          <w:gridCol w:w="8250"/>
                        </w:tblGrid>
                        <w:tr w:rsidR="009B7C8A" w:rsidRPr="009B7C8A">
                          <w:tc>
                            <w:tcPr>
                              <w:tcW w:w="0" w:type="auto"/>
                              <w:hideMark/>
                            </w:tcPr>
                            <w:tbl>
                              <w:tblPr>
                                <w:tblpPr w:leftFromText="45" w:rightFromText="45" w:vertAnchor="text"/>
                                <w:tblW w:w="5000" w:type="pct"/>
                                <w:tblCellMar>
                                  <w:left w:w="0" w:type="dxa"/>
                                  <w:right w:w="0" w:type="dxa"/>
                                </w:tblCellMar>
                                <w:tblLook w:val="04A0"/>
                              </w:tblPr>
                              <w:tblGrid>
                                <w:gridCol w:w="8250"/>
                              </w:tblGrid>
                              <w:tr w:rsidR="009B7C8A" w:rsidRPr="009B7C8A">
                                <w:tc>
                                  <w:tcPr>
                                    <w:tcW w:w="0" w:type="auto"/>
                                    <w:vAlign w:val="center"/>
                                    <w:hideMark/>
                                  </w:tcPr>
                                  <w:p w:rsidR="009B7C8A" w:rsidRPr="009B7C8A" w:rsidRDefault="009B7C8A" w:rsidP="009B7C8A">
                                    <w:pPr>
                                      <w:spacing w:after="0" w:line="300" w:lineRule="atLeast"/>
                                      <w:jc w:val="center"/>
                                      <w:rPr>
                                        <w:rFonts w:ascii="Trebuchet MS" w:eastAsia="Times New Roman" w:hAnsi="Trebuchet MS" w:cs="Times New Roman"/>
                                        <w:color w:val="3C4858"/>
                                        <w:sz w:val="21"/>
                                        <w:szCs w:val="21"/>
                                      </w:rPr>
                                    </w:pPr>
                                    <w:r w:rsidRPr="009B7C8A">
                                      <w:rPr>
                                        <w:rFonts w:ascii="Trebuchet MS" w:eastAsia="Times New Roman" w:hAnsi="Trebuchet MS" w:cs="Times New Roman"/>
                                        <w:b/>
                                        <w:bCs/>
                                        <w:color w:val="3C4858"/>
                                        <w:sz w:val="21"/>
                                      </w:rPr>
                                      <w:t>Πρόσκληση σε εκδήλωση</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3C4858"/>
                                        <w:sz w:val="21"/>
                                        <w:szCs w:val="21"/>
                                      </w:rPr>
                                      <w:t> </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000000"/>
                                        <w:sz w:val="21"/>
                                        <w:szCs w:val="21"/>
                                      </w:rPr>
                                      <w:t>Το Εθνικό Κέντρο Τεκμηρίωσης και Ηλεκτρονικού Περιεχομένου (ΕΚΤ) και το Ίδρυμα Έρευνας και Καινοτομίας (</w:t>
                                    </w:r>
                                    <w:proofErr w:type="spellStart"/>
                                    <w:r w:rsidRPr="009B7C8A">
                                      <w:rPr>
                                        <w:rFonts w:ascii="Trebuchet MS" w:eastAsia="Times New Roman" w:hAnsi="Trebuchet MS" w:cs="Times New Roman"/>
                                        <w:color w:val="000000"/>
                                        <w:sz w:val="21"/>
                                        <w:szCs w:val="21"/>
                                      </w:rPr>
                                      <w:t>ΙδΕΚ</w:t>
                                    </w:r>
                                    <w:proofErr w:type="spellEnd"/>
                                    <w:r w:rsidRPr="009B7C8A">
                                      <w:rPr>
                                        <w:rFonts w:ascii="Trebuchet MS" w:eastAsia="Times New Roman" w:hAnsi="Trebuchet MS" w:cs="Times New Roman"/>
                                        <w:color w:val="000000"/>
                                        <w:sz w:val="21"/>
                                        <w:szCs w:val="21"/>
                                      </w:rPr>
                                      <w:t>) της Κύπρου, σε συνεργασία με τη Γενική Γραμματεία Έρευνας και Καινοτομίας (ΓΓΕΚ) και την Ευρωπαϊκή Επιτροπή (</w:t>
                                    </w:r>
                                    <w:proofErr w:type="spellStart"/>
                                    <w:r w:rsidRPr="009B7C8A">
                                      <w:rPr>
                                        <w:rFonts w:ascii="Trebuchet MS" w:eastAsia="Times New Roman" w:hAnsi="Trebuchet MS" w:cs="Times New Roman"/>
                                        <w:color w:val="000000"/>
                                        <w:sz w:val="21"/>
                                        <w:szCs w:val="21"/>
                                      </w:rPr>
                                      <w:t>European</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Research</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Executive</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Agency</w:t>
                                    </w:r>
                                    <w:proofErr w:type="spellEnd"/>
                                    <w:r w:rsidRPr="009B7C8A">
                                      <w:rPr>
                                        <w:rFonts w:ascii="Trebuchet MS" w:eastAsia="Times New Roman" w:hAnsi="Trebuchet MS" w:cs="Times New Roman"/>
                                        <w:color w:val="000000"/>
                                        <w:sz w:val="21"/>
                                        <w:szCs w:val="21"/>
                                      </w:rPr>
                                      <w:t>), σας προσκαλούν στη διαδικτυακή εκδήλωση που διοργανώνουν με θέμα</w:t>
                                    </w:r>
                                    <w:r w:rsidRPr="009B7C8A">
                                      <w:rPr>
                                        <w:rFonts w:ascii="Trebuchet MS" w:eastAsia="Times New Roman" w:hAnsi="Trebuchet MS" w:cs="Times New Roman"/>
                                        <w:color w:val="0033FF"/>
                                        <w:sz w:val="21"/>
                                        <w:szCs w:val="21"/>
                                      </w:rPr>
                                      <w:t> </w:t>
                                    </w:r>
                                    <w:hyperlink r:id="rId4" w:tgtFrame="_blank" w:tooltip="Αυτή η εξωτερική σύνδεση θα ανοίξει σε ένα νέο παράθυρο" w:history="1">
                                      <w:r w:rsidRPr="009B7C8A">
                                        <w:rPr>
                                          <w:rFonts w:ascii="Trebuchet MS" w:eastAsia="Times New Roman" w:hAnsi="Trebuchet MS" w:cs="Times New Roman"/>
                                          <w:b/>
                                          <w:bCs/>
                                          <w:color w:val="0033FF"/>
                                          <w:sz w:val="21"/>
                                        </w:rPr>
                                        <w:t>"</w:t>
                                      </w:r>
                                      <w:proofErr w:type="spellStart"/>
                                      <w:r w:rsidRPr="009B7C8A">
                                        <w:rPr>
                                          <w:rFonts w:ascii="Trebuchet MS" w:eastAsia="Times New Roman" w:hAnsi="Trebuchet MS" w:cs="Times New Roman"/>
                                          <w:b/>
                                          <w:bCs/>
                                          <w:color w:val="0033FF"/>
                                          <w:sz w:val="21"/>
                                        </w:rPr>
                                        <w:t>Marie</w:t>
                                      </w:r>
                                      <w:proofErr w:type="spellEnd"/>
                                      <w:r w:rsidRPr="009B7C8A">
                                        <w:rPr>
                                          <w:rFonts w:ascii="Trebuchet MS" w:eastAsia="Times New Roman" w:hAnsi="Trebuchet MS" w:cs="Times New Roman"/>
                                          <w:b/>
                                          <w:bCs/>
                                          <w:color w:val="0033FF"/>
                                          <w:sz w:val="21"/>
                                        </w:rPr>
                                        <w:t xml:space="preserve"> </w:t>
                                      </w:r>
                                      <w:proofErr w:type="spellStart"/>
                                      <w:r w:rsidRPr="009B7C8A">
                                        <w:rPr>
                                          <w:rFonts w:ascii="Trebuchet MS" w:eastAsia="Times New Roman" w:hAnsi="Trebuchet MS" w:cs="Times New Roman"/>
                                          <w:b/>
                                          <w:bCs/>
                                          <w:color w:val="0033FF"/>
                                          <w:sz w:val="21"/>
                                        </w:rPr>
                                        <w:t>Skłodowska</w:t>
                                      </w:r>
                                      <w:proofErr w:type="spellEnd"/>
                                      <w:r w:rsidRPr="009B7C8A">
                                        <w:rPr>
                                          <w:rFonts w:ascii="Trebuchet MS" w:eastAsia="Times New Roman" w:hAnsi="Trebuchet MS" w:cs="Times New Roman"/>
                                          <w:b/>
                                          <w:bCs/>
                                          <w:color w:val="0033FF"/>
                                          <w:sz w:val="21"/>
                                        </w:rPr>
                                        <w:t>-</w:t>
                                      </w:r>
                                      <w:proofErr w:type="spellStart"/>
                                      <w:r w:rsidRPr="009B7C8A">
                                        <w:rPr>
                                          <w:rFonts w:ascii="Trebuchet MS" w:eastAsia="Times New Roman" w:hAnsi="Trebuchet MS" w:cs="Times New Roman"/>
                                          <w:b/>
                                          <w:bCs/>
                                          <w:color w:val="0033FF"/>
                                          <w:sz w:val="21"/>
                                        </w:rPr>
                                        <w:t>Curie</w:t>
                                      </w:r>
                                      <w:proofErr w:type="spellEnd"/>
                                      <w:r w:rsidRPr="009B7C8A">
                                        <w:rPr>
                                          <w:rFonts w:ascii="Trebuchet MS" w:eastAsia="Times New Roman" w:hAnsi="Trebuchet MS" w:cs="Times New Roman"/>
                                          <w:b/>
                                          <w:bCs/>
                                          <w:color w:val="0033FF"/>
                                          <w:sz w:val="21"/>
                                        </w:rPr>
                                        <w:t xml:space="preserve"> </w:t>
                                      </w:r>
                                      <w:proofErr w:type="spellStart"/>
                                      <w:r w:rsidRPr="009B7C8A">
                                        <w:rPr>
                                          <w:rFonts w:ascii="Trebuchet MS" w:eastAsia="Times New Roman" w:hAnsi="Trebuchet MS" w:cs="Times New Roman"/>
                                          <w:b/>
                                          <w:bCs/>
                                          <w:color w:val="0033FF"/>
                                          <w:sz w:val="21"/>
                                        </w:rPr>
                                        <w:t>Actions</w:t>
                                      </w:r>
                                      <w:proofErr w:type="spellEnd"/>
                                      <w:r w:rsidRPr="009B7C8A">
                                        <w:rPr>
                                          <w:rFonts w:ascii="Trebuchet MS" w:eastAsia="Times New Roman" w:hAnsi="Trebuchet MS" w:cs="Times New Roman"/>
                                          <w:b/>
                                          <w:bCs/>
                                          <w:color w:val="0033FF"/>
                                          <w:sz w:val="21"/>
                                        </w:rPr>
                                        <w:t>: Μεταδιδακτορικές Υποτροφίες 2022"</w:t>
                                      </w:r>
                                      <w:r w:rsidRPr="009B7C8A">
                                        <w:rPr>
                                          <w:rFonts w:ascii="Trebuchet MS" w:eastAsia="Times New Roman" w:hAnsi="Trebuchet MS" w:cs="Times New Roman"/>
                                          <w:b/>
                                          <w:bCs/>
                                          <w:color w:val="000000"/>
                                          <w:sz w:val="21"/>
                                        </w:rPr>
                                        <w:t>, </w:t>
                                      </w:r>
                                    </w:hyperlink>
                                    <w:hyperlink r:id="rId5" w:tgtFrame="_blank" w:tooltip="Αυτή η εξωτερική σύνδεση θα ανοίξει σε ένα νέο παράθυρο" w:history="1">
                                      <w:r w:rsidRPr="009B7C8A">
                                        <w:rPr>
                                          <w:rFonts w:ascii="Trebuchet MS" w:eastAsia="Times New Roman" w:hAnsi="Trebuchet MS" w:cs="Times New Roman"/>
                                          <w:color w:val="000000"/>
                                          <w:sz w:val="21"/>
                                        </w:rPr>
                                        <w:t>την Τρίτη 12 Απριλίου 2022 (10:30-13:00)</w:t>
                                      </w:r>
                                    </w:hyperlink>
                                    <w:r w:rsidRPr="009B7C8A">
                                      <w:rPr>
                                        <w:rFonts w:ascii="Trebuchet MS" w:eastAsia="Times New Roman" w:hAnsi="Trebuchet MS" w:cs="Times New Roman"/>
                                        <w:color w:val="000000"/>
                                        <w:sz w:val="21"/>
                                        <w:szCs w:val="21"/>
                                      </w:rPr>
                                      <w:t>.</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3C4858"/>
                                        <w:sz w:val="21"/>
                                        <w:szCs w:val="21"/>
                                      </w:rPr>
                                      <w:t> </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000000"/>
                                        <w:sz w:val="21"/>
                                        <w:szCs w:val="21"/>
                                      </w:rPr>
                                      <w:t>H εκδήλωση θα εστιάσει στη Δράση </w:t>
                                    </w:r>
                                    <w:proofErr w:type="spellStart"/>
                                    <w:r w:rsidRPr="009B7C8A">
                                      <w:rPr>
                                        <w:rFonts w:ascii="Trebuchet MS" w:eastAsia="Times New Roman" w:hAnsi="Trebuchet MS" w:cs="Times New Roman"/>
                                        <w:b/>
                                        <w:bCs/>
                                        <w:color w:val="3C4858"/>
                                        <w:sz w:val="21"/>
                                      </w:rPr>
                                      <w:fldChar w:fldCharType="begin"/>
                                    </w:r>
                                    <w:r w:rsidRPr="009B7C8A">
                                      <w:rPr>
                                        <w:rFonts w:ascii="Trebuchet MS" w:eastAsia="Times New Roman" w:hAnsi="Trebuchet MS" w:cs="Times New Roman"/>
                                        <w:b/>
                                        <w:bCs/>
                                        <w:color w:val="3C4858"/>
                                        <w:sz w:val="21"/>
                                      </w:rPr>
                                      <w:instrText xml:space="preserve"> HYPERLINK "http://r.m.ekt.gr/mk/cl/f/k5Fyo1Q3Ec8Tf2GvO6o6c9OGzuynWwHBSB0wOH2LoAKBRN1tRjbf5gL7Zi__7gVDPnLEayBHE3FbydHY5f3LGSjYFNjp_H7CkQ14W1V_fDiEXog-w6O1HKyAMitnjey6mtsNziJV6nmHN9DS5sJEjsDKm4-WcIg-PWCBKKMavgxxHk_yYa6bhE3A0K4RfdWW1xLp1ScgrI2gxhb9bBDZpoBDRiTaxx8AByvF61Ipr8lZw1m3CbJJw-Tvy4UFVsiRm3tRpw" \o "Αυτή η εξωτερική σύνδεση θα ανοίξει σε ένα νέο παράθυρο" \t "_blank" </w:instrText>
                                    </w:r>
                                    <w:r w:rsidRPr="009B7C8A">
                                      <w:rPr>
                                        <w:rFonts w:ascii="Trebuchet MS" w:eastAsia="Times New Roman" w:hAnsi="Trebuchet MS" w:cs="Times New Roman"/>
                                        <w:b/>
                                        <w:bCs/>
                                        <w:color w:val="3C4858"/>
                                        <w:sz w:val="21"/>
                                      </w:rPr>
                                      <w:fldChar w:fldCharType="separate"/>
                                    </w:r>
                                    <w:r w:rsidRPr="009B7C8A">
                                      <w:rPr>
                                        <w:rFonts w:ascii="Trebuchet MS" w:eastAsia="Times New Roman" w:hAnsi="Trebuchet MS" w:cs="Times New Roman"/>
                                        <w:b/>
                                        <w:bCs/>
                                        <w:color w:val="0033FF"/>
                                        <w:sz w:val="21"/>
                                      </w:rPr>
                                      <w:t>Postdoctoral</w:t>
                                    </w:r>
                                    <w:proofErr w:type="spellEnd"/>
                                    <w:r w:rsidRPr="009B7C8A">
                                      <w:rPr>
                                        <w:rFonts w:ascii="Trebuchet MS" w:eastAsia="Times New Roman" w:hAnsi="Trebuchet MS" w:cs="Times New Roman"/>
                                        <w:b/>
                                        <w:bCs/>
                                        <w:color w:val="0033FF"/>
                                        <w:sz w:val="21"/>
                                      </w:rPr>
                                      <w:t xml:space="preserve"> </w:t>
                                    </w:r>
                                    <w:proofErr w:type="spellStart"/>
                                    <w:r w:rsidRPr="009B7C8A">
                                      <w:rPr>
                                        <w:rFonts w:ascii="Trebuchet MS" w:eastAsia="Times New Roman" w:hAnsi="Trebuchet MS" w:cs="Times New Roman"/>
                                        <w:b/>
                                        <w:bCs/>
                                        <w:color w:val="0033FF"/>
                                        <w:sz w:val="21"/>
                                      </w:rPr>
                                      <w:t>Fellowships</w:t>
                                    </w:r>
                                    <w:proofErr w:type="spellEnd"/>
                                    <w:r w:rsidRPr="009B7C8A">
                                      <w:rPr>
                                        <w:rFonts w:ascii="Trebuchet MS" w:eastAsia="Times New Roman" w:hAnsi="Trebuchet MS" w:cs="Times New Roman"/>
                                        <w:b/>
                                        <w:bCs/>
                                        <w:color w:val="3C4858"/>
                                        <w:sz w:val="21"/>
                                      </w:rPr>
                                      <w:fldChar w:fldCharType="end"/>
                                    </w:r>
                                    <w:r w:rsidRPr="009B7C8A">
                                      <w:rPr>
                                        <w:rFonts w:ascii="Trebuchet MS" w:eastAsia="Times New Roman" w:hAnsi="Trebuchet MS" w:cs="Times New Roman"/>
                                        <w:color w:val="000000"/>
                                        <w:sz w:val="21"/>
                                        <w:szCs w:val="21"/>
                                      </w:rPr>
                                      <w:t xml:space="preserve"> (Μεταδιδακτορικές Υποτροφίες) των </w:t>
                                    </w:r>
                                    <w:proofErr w:type="spellStart"/>
                                    <w:r w:rsidRPr="009B7C8A">
                                      <w:rPr>
                                        <w:rFonts w:ascii="Trebuchet MS" w:eastAsia="Times New Roman" w:hAnsi="Trebuchet MS" w:cs="Times New Roman"/>
                                        <w:color w:val="000000"/>
                                        <w:sz w:val="21"/>
                                        <w:szCs w:val="21"/>
                                      </w:rPr>
                                      <w:t>Marie</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Skłodowska</w:t>
                                    </w:r>
                                    <w:proofErr w:type="spellEnd"/>
                                    <w:r w:rsidRPr="009B7C8A">
                                      <w:rPr>
                                        <w:rFonts w:ascii="Trebuchet MS" w:eastAsia="Times New Roman" w:hAnsi="Trebuchet MS" w:cs="Times New Roman"/>
                                        <w:color w:val="000000"/>
                                        <w:sz w:val="21"/>
                                        <w:szCs w:val="21"/>
                                      </w:rPr>
                                      <w:t>-</w:t>
                                    </w:r>
                                    <w:proofErr w:type="spellStart"/>
                                    <w:r w:rsidRPr="009B7C8A">
                                      <w:rPr>
                                        <w:rFonts w:ascii="Trebuchet MS" w:eastAsia="Times New Roman" w:hAnsi="Trebuchet MS" w:cs="Times New Roman"/>
                                        <w:color w:val="000000"/>
                                        <w:sz w:val="21"/>
                                        <w:szCs w:val="21"/>
                                      </w:rPr>
                                      <w:t>Curie</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Actions</w:t>
                                    </w:r>
                                    <w:proofErr w:type="spellEnd"/>
                                    <w:r w:rsidRPr="009B7C8A">
                                      <w:rPr>
                                        <w:rFonts w:ascii="Trebuchet MS" w:eastAsia="Times New Roman" w:hAnsi="Trebuchet MS" w:cs="Times New Roman"/>
                                        <w:color w:val="000000"/>
                                        <w:sz w:val="21"/>
                                        <w:szCs w:val="21"/>
                                      </w:rPr>
                                      <w:t xml:space="preserve"> (πρόγραμμα Ορίζοντας Ευρώπη). </w:t>
                                    </w:r>
                                    <w:proofErr w:type="spellStart"/>
                                    <w:r w:rsidRPr="009B7C8A">
                                      <w:rPr>
                                        <w:rFonts w:ascii="Trebuchet MS" w:eastAsia="Times New Roman" w:hAnsi="Trebuchet MS" w:cs="Times New Roman"/>
                                        <w:color w:val="000000"/>
                                        <w:sz w:val="21"/>
                                        <w:szCs w:val="21"/>
                                      </w:rPr>
                                      <w:t>Oι</w:t>
                                    </w:r>
                                    <w:proofErr w:type="spellEnd"/>
                                    <w:r w:rsidRPr="009B7C8A">
                                      <w:rPr>
                                        <w:rFonts w:ascii="Trebuchet MS" w:eastAsia="Times New Roman" w:hAnsi="Trebuchet MS" w:cs="Times New Roman"/>
                                        <w:color w:val="000000"/>
                                        <w:sz w:val="21"/>
                                        <w:szCs w:val="21"/>
                                      </w:rPr>
                                      <w:t xml:space="preserve"> συμμετέχοντες θα έχουν την ευκαιρία να ενημερωθούν για τη δεύτερη προκήρυξη της Δράσης </w:t>
                                    </w:r>
                                    <w:proofErr w:type="spellStart"/>
                                    <w:r w:rsidRPr="009B7C8A">
                                      <w:rPr>
                                        <w:rFonts w:ascii="Trebuchet MS" w:eastAsia="Times New Roman" w:hAnsi="Trebuchet MS" w:cs="Times New Roman"/>
                                        <w:color w:val="000000"/>
                                        <w:sz w:val="21"/>
                                        <w:szCs w:val="21"/>
                                      </w:rPr>
                                      <w:t>Postdoctoral</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Fellowships</w:t>
                                    </w:r>
                                    <w:proofErr w:type="spellEnd"/>
                                    <w:r w:rsidRPr="009B7C8A">
                                      <w:rPr>
                                        <w:rFonts w:ascii="Trebuchet MS" w:eastAsia="Times New Roman" w:hAnsi="Trebuchet MS" w:cs="Times New Roman"/>
                                        <w:color w:val="000000"/>
                                        <w:sz w:val="21"/>
                                        <w:szCs w:val="21"/>
                                      </w:rPr>
                                      <w:t xml:space="preserve"> που θα ανακοινωθεί τον Μάιο του 2022 και να θέσουν απευθείας τα ερωτήματά τους σε εκπρόσωπο του Ευρωπαϊκού Εκτελεστικού Οργανισμού Έρευνας. Επίσης, χρήσιμες συμβουλές για τη συγγραφή προτάσεων θα παρουσιαστούν από έναν αξιολογητή καθώς και από υπότροφους της πρώτης προκήρυξης της συγκεκριμένης Δράσης.</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3C4858"/>
                                        <w:sz w:val="21"/>
                                        <w:szCs w:val="21"/>
                                      </w:rPr>
                                      <w:t> </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000000"/>
                                        <w:sz w:val="21"/>
                                        <w:szCs w:val="21"/>
                                      </w:rPr>
                                      <w:t>Η εκδήλωση απευθύνεται σε ερευνητές όλων των βαθμίδων, από όλα τα επιστημονικά πεδία, ερευνητικά και ακαδημαϊκά ιδρύματα, επιχειρήσεις και όλους τους δρώντες του συστήματος έρευνας και καινοτομίας.</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000000"/>
                                        <w:sz w:val="21"/>
                                        <w:szCs w:val="21"/>
                                      </w:rPr>
                                      <w:t>  </w:t>
                                    </w:r>
                                  </w:p>
                                  <w:p w:rsidR="009B7C8A" w:rsidRPr="009B7C8A" w:rsidRDefault="009B7C8A" w:rsidP="009B7C8A">
                                    <w:pPr>
                                      <w:spacing w:after="0" w:line="300" w:lineRule="atLeast"/>
                                      <w:rPr>
                                        <w:rFonts w:ascii="Trebuchet MS" w:eastAsia="Times New Roman" w:hAnsi="Trebuchet MS" w:cs="Times New Roman"/>
                                        <w:color w:val="3C4858"/>
                                        <w:sz w:val="21"/>
                                        <w:szCs w:val="21"/>
                                      </w:rPr>
                                    </w:pPr>
                                    <w:r w:rsidRPr="009B7C8A">
                                      <w:rPr>
                                        <w:rFonts w:ascii="Trebuchet MS" w:eastAsia="Times New Roman" w:hAnsi="Trebuchet MS" w:cs="Times New Roman"/>
                                        <w:color w:val="000000"/>
                                        <w:sz w:val="21"/>
                                        <w:szCs w:val="21"/>
                                      </w:rPr>
                                      <w:t xml:space="preserve">Για περισσότερες πληροφορίες, οι ενδιαφερόμενοι μπορούν να επικοινωνούν με τα Εθνικά Σημεία MSCA για το Πρόγραμμα Ορίζοντας Ευρώπη στην Ελλάδα (ΕΚΤ), Δρ Χριστίνα </w:t>
                                    </w:r>
                                    <w:proofErr w:type="spellStart"/>
                                    <w:r w:rsidRPr="009B7C8A">
                                      <w:rPr>
                                        <w:rFonts w:ascii="Trebuchet MS" w:eastAsia="Times New Roman" w:hAnsi="Trebuchet MS" w:cs="Times New Roman"/>
                                        <w:color w:val="000000"/>
                                        <w:sz w:val="21"/>
                                        <w:szCs w:val="21"/>
                                      </w:rPr>
                                      <w:t>Πασκουάλ</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cpascual@ekt.gr</w:t>
                                    </w:r>
                                    <w:proofErr w:type="spellEnd"/>
                                    <w:r w:rsidRPr="009B7C8A">
                                      <w:rPr>
                                        <w:rFonts w:ascii="Trebuchet MS" w:eastAsia="Times New Roman" w:hAnsi="Trebuchet MS" w:cs="Times New Roman"/>
                                        <w:color w:val="000000"/>
                                        <w:sz w:val="21"/>
                                        <w:szCs w:val="21"/>
                                      </w:rPr>
                                      <w:t>) και στην Κύπρο (</w:t>
                                    </w:r>
                                    <w:proofErr w:type="spellStart"/>
                                    <w:r w:rsidRPr="009B7C8A">
                                      <w:rPr>
                                        <w:rFonts w:ascii="Trebuchet MS" w:eastAsia="Times New Roman" w:hAnsi="Trebuchet MS" w:cs="Times New Roman"/>
                                        <w:color w:val="000000"/>
                                        <w:sz w:val="21"/>
                                        <w:szCs w:val="21"/>
                                      </w:rPr>
                                      <w:t>ΙδΕΚ</w:t>
                                    </w:r>
                                    <w:proofErr w:type="spellEnd"/>
                                    <w:r w:rsidRPr="009B7C8A">
                                      <w:rPr>
                                        <w:rFonts w:ascii="Trebuchet MS" w:eastAsia="Times New Roman" w:hAnsi="Trebuchet MS" w:cs="Times New Roman"/>
                                        <w:color w:val="000000"/>
                                        <w:sz w:val="21"/>
                                        <w:szCs w:val="21"/>
                                      </w:rPr>
                                      <w:t xml:space="preserve">), Δρ Άγγελο </w:t>
                                    </w:r>
                                    <w:proofErr w:type="spellStart"/>
                                    <w:r w:rsidRPr="009B7C8A">
                                      <w:rPr>
                                        <w:rFonts w:ascii="Trebuchet MS" w:eastAsia="Times New Roman" w:hAnsi="Trebuchet MS" w:cs="Times New Roman"/>
                                        <w:color w:val="000000"/>
                                        <w:sz w:val="21"/>
                                        <w:szCs w:val="21"/>
                                      </w:rPr>
                                      <w:t>Ντάντο</w:t>
                                    </w:r>
                                    <w:proofErr w:type="spellEnd"/>
                                    <w:r w:rsidRPr="009B7C8A">
                                      <w:rPr>
                                        <w:rFonts w:ascii="Trebuchet MS" w:eastAsia="Times New Roman" w:hAnsi="Trebuchet MS" w:cs="Times New Roman"/>
                                        <w:color w:val="000000"/>
                                        <w:sz w:val="21"/>
                                        <w:szCs w:val="21"/>
                                      </w:rPr>
                                      <w:t xml:space="preserve"> (</w:t>
                                    </w:r>
                                    <w:proofErr w:type="spellStart"/>
                                    <w:r w:rsidRPr="009B7C8A">
                                      <w:rPr>
                                        <w:rFonts w:ascii="Trebuchet MS" w:eastAsia="Times New Roman" w:hAnsi="Trebuchet MS" w:cs="Times New Roman"/>
                                        <w:color w:val="000000"/>
                                        <w:sz w:val="21"/>
                                        <w:szCs w:val="21"/>
                                      </w:rPr>
                                      <w:t>antantos@research.org.cy</w:t>
                                    </w:r>
                                    <w:proofErr w:type="spellEnd"/>
                                    <w:r w:rsidRPr="009B7C8A">
                                      <w:rPr>
                                        <w:rFonts w:ascii="Trebuchet MS" w:eastAsia="Times New Roman" w:hAnsi="Trebuchet MS" w:cs="Times New Roman"/>
                                        <w:color w:val="000000"/>
                                        <w:sz w:val="21"/>
                                        <w:szCs w:val="21"/>
                                      </w:rPr>
                                      <w:t>) και Δρ Ιωάννη Θεοδώρου (</w:t>
                                    </w:r>
                                    <w:proofErr w:type="spellStart"/>
                                    <w:r w:rsidRPr="009B7C8A">
                                      <w:rPr>
                                        <w:rFonts w:ascii="Trebuchet MS" w:eastAsia="Times New Roman" w:hAnsi="Trebuchet MS" w:cs="Times New Roman"/>
                                        <w:color w:val="000000"/>
                                        <w:sz w:val="21"/>
                                        <w:szCs w:val="21"/>
                                      </w:rPr>
                                      <w:t>itheodorou@research.org.cy</w:t>
                                    </w:r>
                                    <w:proofErr w:type="spellEnd"/>
                                    <w:r w:rsidRPr="009B7C8A">
                                      <w:rPr>
                                        <w:rFonts w:ascii="Trebuchet MS" w:eastAsia="Times New Roman" w:hAnsi="Trebuchet MS" w:cs="Times New Roman"/>
                                        <w:color w:val="000000"/>
                                        <w:sz w:val="21"/>
                                        <w:szCs w:val="21"/>
                                      </w:rPr>
                                      <w:t>).</w:t>
                                    </w:r>
                                  </w:p>
                                </w:tc>
                              </w:tr>
                            </w:tbl>
                            <w:p w:rsidR="009B7C8A" w:rsidRPr="009B7C8A" w:rsidRDefault="009B7C8A" w:rsidP="009B7C8A">
                              <w:pPr>
                                <w:spacing w:after="0" w:line="240" w:lineRule="auto"/>
                                <w:rPr>
                                  <w:rFonts w:ascii="Tahoma" w:eastAsia="Times New Roman" w:hAnsi="Tahoma" w:cs="Tahoma"/>
                                  <w:sz w:val="20"/>
                                  <w:szCs w:val="20"/>
                                </w:rPr>
                              </w:pPr>
                            </w:p>
                          </w:tc>
                        </w:tr>
                      </w:tbl>
                      <w:p w:rsidR="009B7C8A" w:rsidRPr="009B7C8A" w:rsidRDefault="009B7C8A" w:rsidP="009B7C8A">
                        <w:pPr>
                          <w:spacing w:after="0" w:line="240" w:lineRule="auto"/>
                          <w:rPr>
                            <w:rFonts w:ascii="Tahoma" w:eastAsia="Times New Roman" w:hAnsi="Tahoma" w:cs="Tahoma"/>
                            <w:sz w:val="20"/>
                            <w:szCs w:val="20"/>
                          </w:rPr>
                        </w:pPr>
                      </w:p>
                    </w:tc>
                  </w:tr>
                  <w:tr w:rsidR="009B7C8A" w:rsidRPr="009B7C8A">
                    <w:trPr>
                      <w:trHeight w:val="300"/>
                      <w:jc w:val="center"/>
                    </w:trPr>
                    <w:tc>
                      <w:tcPr>
                        <w:tcW w:w="0" w:type="auto"/>
                        <w:shd w:val="clear" w:color="auto" w:fill="FFFFFF"/>
                        <w:vAlign w:val="center"/>
                        <w:hideMark/>
                      </w:tcPr>
                      <w:p w:rsidR="009B7C8A" w:rsidRPr="009B7C8A" w:rsidRDefault="009B7C8A" w:rsidP="009B7C8A">
                        <w:pPr>
                          <w:spacing w:after="0" w:line="300" w:lineRule="atLeast"/>
                          <w:rPr>
                            <w:rFonts w:ascii="Tahoma" w:eastAsia="Times New Roman" w:hAnsi="Tahoma" w:cs="Tahoma"/>
                            <w:sz w:val="2"/>
                            <w:szCs w:val="2"/>
                          </w:rPr>
                        </w:pPr>
                        <w:r w:rsidRPr="009B7C8A">
                          <w:rPr>
                            <w:rFonts w:ascii="Tahoma" w:eastAsia="Times New Roman" w:hAnsi="Tahoma" w:cs="Tahoma"/>
                            <w:sz w:val="2"/>
                            <w:szCs w:val="2"/>
                          </w:rPr>
                          <w:t> </w:t>
                        </w:r>
                      </w:p>
                    </w:tc>
                  </w:tr>
                </w:tbl>
                <w:p w:rsidR="009B7C8A" w:rsidRPr="009B7C8A" w:rsidRDefault="009B7C8A" w:rsidP="009B7C8A">
                  <w:pPr>
                    <w:spacing w:after="0" w:line="240" w:lineRule="auto"/>
                    <w:jc w:val="center"/>
                    <w:rPr>
                      <w:rFonts w:ascii="Tahoma" w:eastAsia="Times New Roman" w:hAnsi="Tahoma" w:cs="Tahoma"/>
                      <w:sz w:val="20"/>
                      <w:szCs w:val="20"/>
                    </w:rPr>
                  </w:pPr>
                </w:p>
              </w:tc>
            </w:tr>
          </w:tbl>
          <w:p w:rsidR="009B7C8A" w:rsidRPr="009B7C8A" w:rsidRDefault="009B7C8A" w:rsidP="009B7C8A">
            <w:pPr>
              <w:shd w:val="clear" w:color="auto" w:fill="FFFFFF"/>
              <w:spacing w:after="0" w:line="240" w:lineRule="auto"/>
              <w:jc w:val="center"/>
              <w:rPr>
                <w:rFonts w:ascii="Tahoma" w:eastAsia="Times New Roman" w:hAnsi="Tahoma" w:cs="Tahoma"/>
                <w:sz w:val="20"/>
                <w:szCs w:val="20"/>
              </w:rPr>
            </w:pPr>
          </w:p>
        </w:tc>
      </w:tr>
      <w:tr w:rsidR="009B7C8A" w:rsidRPr="009B7C8A" w:rsidTr="009B7C8A">
        <w:tc>
          <w:tcPr>
            <w:tcW w:w="0" w:type="auto"/>
            <w:shd w:val="clear" w:color="auto" w:fill="F9FAFC"/>
            <w:hideMark/>
          </w:tcPr>
          <w:tbl>
            <w:tblPr>
              <w:tblW w:w="5000" w:type="pct"/>
              <w:jc w:val="center"/>
              <w:tblCellMar>
                <w:left w:w="0" w:type="dxa"/>
                <w:right w:w="0" w:type="dxa"/>
              </w:tblCellMar>
              <w:tblLook w:val="04A0"/>
            </w:tblPr>
            <w:tblGrid>
              <w:gridCol w:w="8850"/>
            </w:tblGrid>
            <w:tr w:rsidR="009B7C8A" w:rsidRPr="009B7C8A" w:rsidTr="009B7C8A">
              <w:trPr>
                <w:jc w:val="center"/>
              </w:trPr>
              <w:tc>
                <w:tcPr>
                  <w:tcW w:w="0" w:type="auto"/>
                  <w:hideMark/>
                </w:tcPr>
                <w:tbl>
                  <w:tblPr>
                    <w:tblW w:w="5000" w:type="pct"/>
                    <w:jc w:val="center"/>
                    <w:shd w:val="clear" w:color="auto" w:fill="FFFFFF"/>
                    <w:tblCellMar>
                      <w:left w:w="300" w:type="dxa"/>
                      <w:right w:w="300" w:type="dxa"/>
                    </w:tblCellMar>
                    <w:tblLook w:val="04A0"/>
                  </w:tblPr>
                  <w:tblGrid>
                    <w:gridCol w:w="8850"/>
                  </w:tblGrid>
                  <w:tr w:rsidR="009B7C8A" w:rsidRPr="009B7C8A">
                    <w:trPr>
                      <w:trHeight w:val="300"/>
                      <w:jc w:val="center"/>
                    </w:trPr>
                    <w:tc>
                      <w:tcPr>
                        <w:tcW w:w="0" w:type="auto"/>
                        <w:shd w:val="clear" w:color="auto" w:fill="FFFFFF"/>
                        <w:vAlign w:val="center"/>
                        <w:hideMark/>
                      </w:tcPr>
                      <w:p w:rsidR="009B7C8A" w:rsidRPr="009B7C8A" w:rsidRDefault="009B7C8A" w:rsidP="009B7C8A">
                        <w:pPr>
                          <w:spacing w:after="0" w:line="300" w:lineRule="atLeast"/>
                          <w:rPr>
                            <w:rFonts w:ascii="Tahoma" w:eastAsia="Times New Roman" w:hAnsi="Tahoma" w:cs="Tahoma"/>
                            <w:sz w:val="2"/>
                            <w:szCs w:val="2"/>
                          </w:rPr>
                        </w:pPr>
                        <w:bookmarkStart w:id="0" w:name="Layout_52"/>
                        <w:bookmarkEnd w:id="0"/>
                        <w:r w:rsidRPr="009B7C8A">
                          <w:rPr>
                            <w:rFonts w:ascii="Tahoma" w:eastAsia="Times New Roman" w:hAnsi="Tahoma" w:cs="Tahoma"/>
                            <w:sz w:val="2"/>
                            <w:szCs w:val="2"/>
                          </w:rPr>
                          <w:t> </w:t>
                        </w:r>
                      </w:p>
                    </w:tc>
                  </w:tr>
                  <w:tr w:rsidR="009B7C8A" w:rsidRPr="009B7C8A">
                    <w:trPr>
                      <w:jc w:val="center"/>
                    </w:trPr>
                    <w:tc>
                      <w:tcPr>
                        <w:tcW w:w="0" w:type="auto"/>
                        <w:shd w:val="clear" w:color="auto" w:fill="FFFFFF"/>
                        <w:hideMark/>
                      </w:tcPr>
                      <w:tbl>
                        <w:tblPr>
                          <w:tblW w:w="5000" w:type="pct"/>
                          <w:tblCellMar>
                            <w:left w:w="0" w:type="dxa"/>
                            <w:right w:w="0" w:type="dxa"/>
                          </w:tblCellMar>
                          <w:tblLook w:val="04A0"/>
                        </w:tblPr>
                        <w:tblGrid>
                          <w:gridCol w:w="8250"/>
                        </w:tblGrid>
                        <w:tr w:rsidR="009B7C8A" w:rsidRPr="009B7C8A">
                          <w:tc>
                            <w:tcPr>
                              <w:tcW w:w="0" w:type="auto"/>
                              <w:hideMark/>
                            </w:tcPr>
                            <w:tbl>
                              <w:tblPr>
                                <w:tblW w:w="8250" w:type="dxa"/>
                                <w:jc w:val="center"/>
                                <w:tblCellMar>
                                  <w:left w:w="0" w:type="dxa"/>
                                  <w:right w:w="0" w:type="dxa"/>
                                </w:tblCellMar>
                                <w:tblLook w:val="04A0"/>
                              </w:tblPr>
                              <w:tblGrid>
                                <w:gridCol w:w="8250"/>
                              </w:tblGrid>
                              <w:tr w:rsidR="009B7C8A" w:rsidRPr="009B7C8A">
                                <w:trPr>
                                  <w:jc w:val="center"/>
                                </w:trPr>
                                <w:tc>
                                  <w:tcPr>
                                    <w:tcW w:w="0" w:type="auto"/>
                                    <w:hideMark/>
                                  </w:tcPr>
                                  <w:tbl>
                                    <w:tblPr>
                                      <w:tblW w:w="0" w:type="auto"/>
                                      <w:jc w:val="center"/>
                                      <w:tblCellMar>
                                        <w:left w:w="0" w:type="dxa"/>
                                        <w:right w:w="0" w:type="dxa"/>
                                      </w:tblCellMar>
                                      <w:tblLook w:val="04A0"/>
                                    </w:tblPr>
                                    <w:tblGrid>
                                      <w:gridCol w:w="3129"/>
                                    </w:tblGrid>
                                    <w:tr w:rsidR="009B7C8A" w:rsidRPr="009B7C8A">
                                      <w:trPr>
                                        <w:trHeight w:val="600"/>
                                        <w:jc w:val="center"/>
                                      </w:trPr>
                                      <w:tc>
                                        <w:tcPr>
                                          <w:tcW w:w="0" w:type="auto"/>
                                          <w:tcBorders>
                                            <w:top w:val="nil"/>
                                            <w:left w:val="nil"/>
                                            <w:bottom w:val="nil"/>
                                            <w:right w:val="nil"/>
                                          </w:tcBorders>
                                          <w:shd w:val="clear" w:color="auto" w:fill="0092FF"/>
                                          <w:tcMar>
                                            <w:top w:w="0" w:type="dxa"/>
                                            <w:left w:w="300" w:type="dxa"/>
                                            <w:bottom w:w="0" w:type="dxa"/>
                                            <w:right w:w="300" w:type="dxa"/>
                                          </w:tcMar>
                                          <w:vAlign w:val="center"/>
                                          <w:hideMark/>
                                        </w:tcPr>
                                        <w:p w:rsidR="009B7C8A" w:rsidRPr="009B7C8A" w:rsidRDefault="009B7C8A" w:rsidP="009B7C8A">
                                          <w:pPr>
                                            <w:spacing w:after="0" w:line="240" w:lineRule="auto"/>
                                            <w:jc w:val="center"/>
                                            <w:rPr>
                                              <w:rFonts w:ascii="Trebuchet MS" w:eastAsia="Times New Roman" w:hAnsi="Trebuchet MS" w:cs="Times New Roman"/>
                                              <w:color w:val="FFFFFF"/>
                                              <w:sz w:val="27"/>
                                              <w:szCs w:val="27"/>
                                            </w:rPr>
                                          </w:pPr>
                                          <w:hyperlink r:id="rId6" w:tgtFrame="_blank" w:tooltip="Αυτή η εξωτερική σύνδεση θα ανοίξει σε ένα νέο παράθυρο" w:history="1">
                                            <w:r w:rsidRPr="009B7C8A">
                                              <w:rPr>
                                                <w:rFonts w:ascii="Trebuchet MS" w:eastAsia="Times New Roman" w:hAnsi="Trebuchet MS" w:cs="Times New Roman"/>
                                                <w:b/>
                                                <w:bCs/>
                                                <w:color w:val="FFFFFF"/>
                                                <w:sz w:val="27"/>
                                              </w:rPr>
                                              <w:t>Δηλώστε συμμετοχή</w:t>
                                            </w:r>
                                          </w:hyperlink>
                                        </w:p>
                                      </w:tc>
                                    </w:tr>
                                  </w:tbl>
                                  <w:p w:rsidR="009B7C8A" w:rsidRPr="009B7C8A" w:rsidRDefault="009B7C8A" w:rsidP="009B7C8A">
                                    <w:pPr>
                                      <w:spacing w:after="0" w:line="240" w:lineRule="auto"/>
                                      <w:rPr>
                                        <w:rFonts w:ascii="Tahoma" w:eastAsia="Times New Roman" w:hAnsi="Tahoma" w:cs="Tahoma"/>
                                        <w:sz w:val="20"/>
                                        <w:szCs w:val="20"/>
                                      </w:rPr>
                                    </w:pPr>
                                  </w:p>
                                </w:tc>
                              </w:tr>
                            </w:tbl>
                            <w:p w:rsidR="009B7C8A" w:rsidRPr="009B7C8A" w:rsidRDefault="009B7C8A" w:rsidP="009B7C8A">
                              <w:pPr>
                                <w:spacing w:after="0" w:line="240" w:lineRule="auto"/>
                                <w:jc w:val="center"/>
                                <w:rPr>
                                  <w:rFonts w:ascii="Tahoma" w:eastAsia="Times New Roman" w:hAnsi="Tahoma" w:cs="Tahoma"/>
                                  <w:b/>
                                  <w:bCs/>
                                  <w:sz w:val="20"/>
                                  <w:szCs w:val="20"/>
                                </w:rPr>
                              </w:pPr>
                            </w:p>
                          </w:tc>
                        </w:tr>
                      </w:tbl>
                      <w:p w:rsidR="009B7C8A" w:rsidRPr="009B7C8A" w:rsidRDefault="009B7C8A" w:rsidP="009B7C8A">
                        <w:pPr>
                          <w:spacing w:after="0" w:line="240" w:lineRule="auto"/>
                          <w:rPr>
                            <w:rFonts w:ascii="Tahoma" w:eastAsia="Times New Roman" w:hAnsi="Tahoma" w:cs="Tahoma"/>
                            <w:sz w:val="20"/>
                            <w:szCs w:val="20"/>
                          </w:rPr>
                        </w:pPr>
                      </w:p>
                    </w:tc>
                  </w:tr>
                </w:tbl>
                <w:p w:rsidR="009B7C8A" w:rsidRPr="009B7C8A" w:rsidRDefault="009B7C8A" w:rsidP="009B7C8A">
                  <w:pPr>
                    <w:spacing w:after="0" w:line="240" w:lineRule="auto"/>
                    <w:jc w:val="center"/>
                    <w:rPr>
                      <w:rFonts w:ascii="Tahoma" w:eastAsia="Times New Roman" w:hAnsi="Tahoma" w:cs="Tahoma"/>
                      <w:sz w:val="20"/>
                      <w:szCs w:val="20"/>
                    </w:rPr>
                  </w:pPr>
                </w:p>
              </w:tc>
            </w:tr>
          </w:tbl>
          <w:p w:rsidR="009B7C8A" w:rsidRPr="009B7C8A" w:rsidRDefault="009B7C8A" w:rsidP="009B7C8A">
            <w:pPr>
              <w:shd w:val="clear" w:color="auto" w:fill="FFFFFF"/>
              <w:spacing w:after="0" w:line="240" w:lineRule="auto"/>
              <w:jc w:val="center"/>
              <w:rPr>
                <w:rFonts w:ascii="Tahoma" w:eastAsia="Times New Roman" w:hAnsi="Tahoma" w:cs="Tahoma"/>
                <w:sz w:val="20"/>
                <w:szCs w:val="20"/>
              </w:rPr>
            </w:pPr>
          </w:p>
        </w:tc>
      </w:tr>
    </w:tbl>
    <w:p w:rsidR="006F6CCD" w:rsidRDefault="006F6CCD"/>
    <w:sectPr w:rsidR="006F6C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7C8A"/>
    <w:rsid w:val="006F6CCD"/>
    <w:rsid w:val="009B7C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7C8A"/>
    <w:rPr>
      <w:b/>
      <w:bCs/>
    </w:rPr>
  </w:style>
  <w:style w:type="character" w:styleId="-">
    <w:name w:val="Hyperlink"/>
    <w:basedOn w:val="a0"/>
    <w:uiPriority w:val="99"/>
    <w:semiHidden/>
    <w:unhideWhenUsed/>
    <w:rsid w:val="009B7C8A"/>
    <w:rPr>
      <w:color w:val="0000FF"/>
      <w:u w:val="single"/>
    </w:rPr>
  </w:style>
</w:styles>
</file>

<file path=word/webSettings.xml><?xml version="1.0" encoding="utf-8"?>
<w:webSettings xmlns:r="http://schemas.openxmlformats.org/officeDocument/2006/relationships" xmlns:w="http://schemas.openxmlformats.org/wordprocessingml/2006/main">
  <w:divs>
    <w:div w:id="777527206">
      <w:bodyDiv w:val="1"/>
      <w:marLeft w:val="0"/>
      <w:marRight w:val="0"/>
      <w:marTop w:val="0"/>
      <w:marBottom w:val="0"/>
      <w:divBdr>
        <w:top w:val="none" w:sz="0" w:space="0" w:color="auto"/>
        <w:left w:val="none" w:sz="0" w:space="0" w:color="auto"/>
        <w:bottom w:val="none" w:sz="0" w:space="0" w:color="auto"/>
        <w:right w:val="none" w:sz="0" w:space="0" w:color="auto"/>
      </w:divBdr>
      <w:divsChild>
        <w:div w:id="233979520">
          <w:marLeft w:val="0"/>
          <w:marRight w:val="0"/>
          <w:marTop w:val="0"/>
          <w:marBottom w:val="0"/>
          <w:divBdr>
            <w:top w:val="none" w:sz="0" w:space="0" w:color="auto"/>
            <w:left w:val="none" w:sz="0" w:space="0" w:color="auto"/>
            <w:bottom w:val="none" w:sz="0" w:space="0" w:color="auto"/>
            <w:right w:val="none" w:sz="0" w:space="0" w:color="auto"/>
          </w:divBdr>
          <w:divsChild>
            <w:div w:id="1324047734">
              <w:marLeft w:val="0"/>
              <w:marRight w:val="0"/>
              <w:marTop w:val="0"/>
              <w:marBottom w:val="0"/>
              <w:divBdr>
                <w:top w:val="none" w:sz="0" w:space="0" w:color="auto"/>
                <w:left w:val="none" w:sz="0" w:space="0" w:color="auto"/>
                <w:bottom w:val="none" w:sz="0" w:space="0" w:color="auto"/>
                <w:right w:val="none" w:sz="0" w:space="0" w:color="auto"/>
              </w:divBdr>
            </w:div>
            <w:div w:id="1432622832">
              <w:marLeft w:val="0"/>
              <w:marRight w:val="0"/>
              <w:marTop w:val="0"/>
              <w:marBottom w:val="0"/>
              <w:divBdr>
                <w:top w:val="none" w:sz="0" w:space="0" w:color="auto"/>
                <w:left w:val="none" w:sz="0" w:space="0" w:color="auto"/>
                <w:bottom w:val="none" w:sz="0" w:space="0" w:color="auto"/>
                <w:right w:val="none" w:sz="0" w:space="0" w:color="auto"/>
              </w:divBdr>
              <w:divsChild>
                <w:div w:id="1780949794">
                  <w:marLeft w:val="0"/>
                  <w:marRight w:val="0"/>
                  <w:marTop w:val="0"/>
                  <w:marBottom w:val="0"/>
                  <w:divBdr>
                    <w:top w:val="none" w:sz="0" w:space="0" w:color="auto"/>
                    <w:left w:val="none" w:sz="0" w:space="0" w:color="auto"/>
                    <w:bottom w:val="none" w:sz="0" w:space="0" w:color="auto"/>
                    <w:right w:val="none" w:sz="0" w:space="0" w:color="auto"/>
                  </w:divBdr>
                  <w:divsChild>
                    <w:div w:id="551382600">
                      <w:marLeft w:val="0"/>
                      <w:marRight w:val="0"/>
                      <w:marTop w:val="0"/>
                      <w:marBottom w:val="0"/>
                      <w:divBdr>
                        <w:top w:val="none" w:sz="0" w:space="0" w:color="auto"/>
                        <w:left w:val="none" w:sz="0" w:space="0" w:color="auto"/>
                        <w:bottom w:val="none" w:sz="0" w:space="0" w:color="auto"/>
                        <w:right w:val="none" w:sz="0" w:space="0" w:color="auto"/>
                      </w:divBdr>
                    </w:div>
                    <w:div w:id="1605577362">
                      <w:marLeft w:val="0"/>
                      <w:marRight w:val="0"/>
                      <w:marTop w:val="0"/>
                      <w:marBottom w:val="0"/>
                      <w:divBdr>
                        <w:top w:val="none" w:sz="0" w:space="0" w:color="auto"/>
                        <w:left w:val="none" w:sz="0" w:space="0" w:color="auto"/>
                        <w:bottom w:val="none" w:sz="0" w:space="0" w:color="auto"/>
                        <w:right w:val="none" w:sz="0" w:space="0" w:color="auto"/>
                      </w:divBdr>
                    </w:div>
                    <w:div w:id="1126579757">
                      <w:marLeft w:val="0"/>
                      <w:marRight w:val="0"/>
                      <w:marTop w:val="0"/>
                      <w:marBottom w:val="0"/>
                      <w:divBdr>
                        <w:top w:val="none" w:sz="0" w:space="0" w:color="auto"/>
                        <w:left w:val="none" w:sz="0" w:space="0" w:color="auto"/>
                        <w:bottom w:val="none" w:sz="0" w:space="0" w:color="auto"/>
                        <w:right w:val="none" w:sz="0" w:space="0" w:color="auto"/>
                      </w:divBdr>
                    </w:div>
                    <w:div w:id="1851291654">
                      <w:marLeft w:val="0"/>
                      <w:marRight w:val="0"/>
                      <w:marTop w:val="0"/>
                      <w:marBottom w:val="0"/>
                      <w:divBdr>
                        <w:top w:val="none" w:sz="0" w:space="0" w:color="auto"/>
                        <w:left w:val="none" w:sz="0" w:space="0" w:color="auto"/>
                        <w:bottom w:val="none" w:sz="0" w:space="0" w:color="auto"/>
                        <w:right w:val="none" w:sz="0" w:space="0" w:color="auto"/>
                      </w:divBdr>
                    </w:div>
                    <w:div w:id="1560625460">
                      <w:marLeft w:val="0"/>
                      <w:marRight w:val="0"/>
                      <w:marTop w:val="0"/>
                      <w:marBottom w:val="0"/>
                      <w:divBdr>
                        <w:top w:val="none" w:sz="0" w:space="0" w:color="auto"/>
                        <w:left w:val="none" w:sz="0" w:space="0" w:color="auto"/>
                        <w:bottom w:val="none" w:sz="0" w:space="0" w:color="auto"/>
                        <w:right w:val="none" w:sz="0" w:space="0" w:color="auto"/>
                      </w:divBdr>
                      <w:divsChild>
                        <w:div w:id="651763259">
                          <w:marLeft w:val="0"/>
                          <w:marRight w:val="0"/>
                          <w:marTop w:val="0"/>
                          <w:marBottom w:val="0"/>
                          <w:divBdr>
                            <w:top w:val="none" w:sz="0" w:space="0" w:color="auto"/>
                            <w:left w:val="none" w:sz="0" w:space="0" w:color="auto"/>
                            <w:bottom w:val="none" w:sz="0" w:space="0" w:color="auto"/>
                            <w:right w:val="none" w:sz="0" w:space="0" w:color="auto"/>
                          </w:divBdr>
                        </w:div>
                      </w:divsChild>
                    </w:div>
                    <w:div w:id="73472795">
                      <w:marLeft w:val="0"/>
                      <w:marRight w:val="0"/>
                      <w:marTop w:val="0"/>
                      <w:marBottom w:val="0"/>
                      <w:divBdr>
                        <w:top w:val="none" w:sz="0" w:space="0" w:color="auto"/>
                        <w:left w:val="none" w:sz="0" w:space="0" w:color="auto"/>
                        <w:bottom w:val="none" w:sz="0" w:space="0" w:color="auto"/>
                        <w:right w:val="none" w:sz="0" w:space="0" w:color="auto"/>
                      </w:divBdr>
                    </w:div>
                  </w:divsChild>
                </w:div>
                <w:div w:id="14505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m.ekt.gr/mk/cl/f/Q_ldFES-1TP8iv8OEj63YFg_Grayg9uZqtL3cP2ZVbabHpPWzklY9C7EnKr8IkfpjCPV5zk5Vzz3rHlnVLpWQQ5Ab66MoEGJogevbVyHi8kUQUk4ODAtdFlc5G9uSZBDFnWxJTrd-kzAjMVlMABu-AQF24Aj5z6n58noDdGZqCipBK1bsPEe16JAv30QDbX8IhIJB9Vc3Z81WkKSc97BZXY0iCCYfXr-PMZC3mTxB2RNVrUq" TargetMode="External"/><Relationship Id="rId5" Type="http://schemas.openxmlformats.org/officeDocument/2006/relationships/hyperlink" Target="http://r.m.ekt.gr/mk/cl/f/yTvz0LX2S_lm0Vmvg2L8VV4b-u9JzFAtWJ4Dw3DSbdVe0gmMNxCmE6JZ1ZNg4SXvs5v7sBFt2dO_SHskks1Yn2nYFdW64p5IkJeVbbGTsH05F-Zc16HC_aHZ0q2bwyBDNbvFFtaaG5mKw33YWnIjXmRQmAkfg1_Pvoe0L_FySY_j_oReUnXVbRa2DAEk98C1_CbExg" TargetMode="External"/><Relationship Id="rId4" Type="http://schemas.openxmlformats.org/officeDocument/2006/relationships/hyperlink" Target="http://r.m.ekt.gr/mk/cl/f/_R3Xlnxj3iNSRHjxBK5ynmz8p7COmS-KAZorFs-WNq2_TXgKo6JMGHPw57E6LBWIDKa67ybzNv-ZIwmH6AMuJK2N3VKLAnQFQUCkjNigpjJoIPTOdxsXJ8315GBOkp1pJslNWsGGuX2yjNt_rJmLPLMGwy82LOOzOSSJkasCuW3_Bk2vY8JD5vDXkJYQS9h02Rsvv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460</Words>
  <Characters>2487</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dc:creator>
  <cp:keywords/>
  <dc:description/>
  <cp:lastModifiedBy>Chara</cp:lastModifiedBy>
  <cp:revision>3</cp:revision>
  <dcterms:created xsi:type="dcterms:W3CDTF">2022-03-31T05:47:00Z</dcterms:created>
  <dcterms:modified xsi:type="dcterms:W3CDTF">2022-03-31T05:51:00Z</dcterms:modified>
</cp:coreProperties>
</file>